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E1B" w:rsidRPr="006B79B5" w:rsidRDefault="006B79B5">
      <w:pPr>
        <w:rPr>
          <w:b/>
          <w:bCs/>
          <w:lang w:val="kk-KZ"/>
        </w:rPr>
      </w:pPr>
      <w:r w:rsidRPr="006B79B5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Лекция 12. </w:t>
      </w:r>
      <w:proofErr w:type="spellStart"/>
      <w:r w:rsidRPr="006B79B5">
        <w:rPr>
          <w:b/>
          <w:bCs/>
        </w:rPr>
        <w:t>Электрохими</w:t>
      </w:r>
      <w:r w:rsidRPr="006B79B5">
        <w:rPr>
          <w:b/>
          <w:bCs/>
          <w:lang w:val="kk-KZ"/>
        </w:rPr>
        <w:t>ялық</w:t>
      </w:r>
      <w:proofErr w:type="spellEnd"/>
      <w:r w:rsidRPr="006B79B5">
        <w:rPr>
          <w:b/>
          <w:bCs/>
          <w:lang w:val="kk-KZ"/>
        </w:rPr>
        <w:t xml:space="preserve"> талдау әдістері. Жалпы сипаттамасы. Потенциометрлік талдау әдістері. </w:t>
      </w:r>
      <w:proofErr w:type="spellStart"/>
      <w:r w:rsidRPr="006B79B5">
        <w:rPr>
          <w:b/>
          <w:bCs/>
          <w:lang w:val="kk-KZ"/>
        </w:rPr>
        <w:t>Вольтамперометрлік</w:t>
      </w:r>
      <w:proofErr w:type="spellEnd"/>
      <w:r w:rsidRPr="006B79B5">
        <w:rPr>
          <w:b/>
          <w:bCs/>
          <w:lang w:val="kk-KZ"/>
        </w:rPr>
        <w:t xml:space="preserve"> талдау әдістері.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Металл/ерітінді фазалар шекарасындағы электродтық потенциалдың пайда болуы металдың және ерітіндінің табиғаттарымен анықталады. Оларға келесі жағдайларды жатқызуға болады:</w:t>
      </w:r>
    </w:p>
    <w:p w:rsidR="006B79B5" w:rsidRDefault="006B79B5" w:rsidP="006B79B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Электрод бетінде полюсті молекулалардың бағытталуы</w:t>
      </w:r>
    </w:p>
    <w:p w:rsidR="006B79B5" w:rsidRDefault="006B79B5" w:rsidP="006B79B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Зарядталған бөлшектермен алмасуы</w:t>
      </w:r>
    </w:p>
    <w:p w:rsidR="006B79B5" w:rsidRDefault="006B79B5" w:rsidP="006B79B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Электрод бетіндегі иондардың адсорбциясы</w:t>
      </w:r>
    </w:p>
    <w:p w:rsidR="006B79B5" w:rsidRDefault="006B79B5" w:rsidP="006B79B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Диффузияның әсері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Металл пластинкасын аттас иондары бар ерітіндіге батырса, табиғаттарына байланысты келесі реакциялар жүруі мүмкін:</w:t>
      </w:r>
    </w:p>
    <w:p w:rsidR="006B79B5" w:rsidRDefault="006B79B5" w:rsidP="006B79B5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M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0</w:t>
      </w:r>
      <w:r>
        <w:rPr>
          <w:rFonts w:ascii="Times New Roman" w:hAnsi="Times New Roman"/>
          <w:sz w:val="28"/>
          <w:szCs w:val="28"/>
          <w:lang w:val="kk-KZ"/>
        </w:rPr>
        <w:t>→M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n+</w:t>
      </w:r>
      <w:r>
        <w:rPr>
          <w:rFonts w:ascii="Times New Roman" w:hAnsi="Times New Roman"/>
          <w:sz w:val="28"/>
          <w:szCs w:val="28"/>
          <w:lang w:val="kk-KZ"/>
        </w:rPr>
        <w:t xml:space="preserve"> +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ne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 (нәтижесінде анодты ток пайда болады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a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)</w:t>
      </w:r>
    </w:p>
    <w:p w:rsidR="006B79B5" w:rsidRDefault="006B79B5" w:rsidP="006B79B5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/>
          <w:sz w:val="28"/>
          <w:szCs w:val="28"/>
          <w:lang w:val="kk-KZ"/>
        </w:rPr>
        <w:t>M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n</w:t>
      </w:r>
      <w:proofErr w:type="spellEnd"/>
      <w:r>
        <w:rPr>
          <w:rFonts w:ascii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hAnsi="Times New Roman"/>
          <w:sz w:val="28"/>
          <w:szCs w:val="28"/>
          <w:lang w:val="kk-KZ"/>
        </w:rPr>
        <w:t xml:space="preserve"> +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ne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 → M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0</w:t>
      </w:r>
      <w:r>
        <w:rPr>
          <w:rFonts w:ascii="Times New Roman" w:hAnsi="Times New Roman"/>
          <w:sz w:val="28"/>
          <w:szCs w:val="28"/>
          <w:lang w:val="kk-KZ"/>
        </w:rPr>
        <w:t xml:space="preserve"> (нәтижесінде катодты ток пайда болады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к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)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Сол себептен пайдаланатын металл пластинкасының беті оң немесе теріс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зарядталуы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мүмкін. Мысалы, аттас иондары бар ерітіндіге (ZnSO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4</w:t>
      </w:r>
      <w:r>
        <w:rPr>
          <w:rFonts w:ascii="Times New Roman" w:hAnsi="Times New Roman"/>
          <w:sz w:val="28"/>
          <w:szCs w:val="28"/>
          <w:lang w:val="kk-KZ"/>
        </w:rPr>
        <w:t xml:space="preserve">) батырылған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Zn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беті теріс зарядталады, ал CuSO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4</w:t>
      </w:r>
      <w:r>
        <w:rPr>
          <w:rFonts w:ascii="Times New Roman" w:hAnsi="Times New Roman"/>
          <w:sz w:val="28"/>
          <w:szCs w:val="28"/>
          <w:lang w:val="kk-KZ"/>
        </w:rPr>
        <w:t xml:space="preserve"> ерітіндісіне батырылған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Сu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 электродының беті оң зарядталады.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Бірінші мысалда бастапқы уақытта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a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&gt;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к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, екіншісінде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a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&lt;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к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Бастапқы уақытта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Zn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/ ZnSO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4 </w:t>
      </w:r>
      <w:r>
        <w:rPr>
          <w:rFonts w:ascii="Times New Roman" w:hAnsi="Times New Roman"/>
          <w:sz w:val="28"/>
          <w:szCs w:val="28"/>
          <w:lang w:val="kk-KZ"/>
        </w:rPr>
        <w:t>жүйесінде электрод бетінен оң зарядталған иондар (Zn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2+</w:t>
      </w:r>
      <w:r>
        <w:rPr>
          <w:rFonts w:ascii="Times New Roman" w:hAnsi="Times New Roman"/>
          <w:sz w:val="28"/>
          <w:szCs w:val="28"/>
          <w:lang w:val="kk-KZ"/>
        </w:rPr>
        <w:t xml:space="preserve">) ерітіндіге ауысады, ал электрод беті (-) зарядталады. Артық теріс заряд мырыш иондарының ерітіндіге ауысуына кедергі болады, сондықтан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a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шамасы төмендей бастайды және қарама-қарсы процестің жылдамдығын жоғарылатады. Кесімді уақытта екі процестің жылдамдықтары теңеседі.</w:t>
      </w:r>
    </w:p>
    <w:p w:rsidR="006B79B5" w:rsidRDefault="006B79B5" w:rsidP="006B79B5">
      <w:pPr>
        <w:pStyle w:val="a3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M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0</w:t>
      </w:r>
      <w:r>
        <w:rPr>
          <w:rFonts w:ascii="Times New Roman" w:hAnsi="Times New Roman"/>
          <w:sz w:val="28"/>
          <w:szCs w:val="28"/>
          <w:lang w:val="kk-KZ"/>
        </w:rPr>
        <w:t>↔M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n+</w:t>
      </w:r>
      <w:r>
        <w:rPr>
          <w:rFonts w:ascii="Times New Roman" w:hAnsi="Times New Roman"/>
          <w:sz w:val="28"/>
          <w:szCs w:val="28"/>
          <w:lang w:val="kk-KZ"/>
        </w:rPr>
        <w:t xml:space="preserve"> +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ne</w:t>
      </w:r>
      <w:proofErr w:type="spellEnd"/>
    </w:p>
    <w:p w:rsidR="006B79B5" w:rsidRDefault="006B79B5" w:rsidP="006B79B5">
      <w:pPr>
        <w:pStyle w:val="a3"/>
        <w:rPr>
          <w:rFonts w:ascii="Times New Roman" w:hAnsi="Times New Roman"/>
          <w:sz w:val="28"/>
          <w:szCs w:val="28"/>
          <w:vertAlign w:val="subscript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Яғни         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a</w:t>
      </w:r>
      <w:proofErr w:type="spellEnd"/>
      <w:r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=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j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к</w:t>
      </w:r>
      <w:proofErr w:type="spellEnd"/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Осыдан электрод бетінде белгілі заряд айырымы пайда болады (яғни потенциалдың секіруі байқалады).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Электродтық потенциалдың бірінші сандық теориясын 1889 жылы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Нернст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ұсынған.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Бұл теория үш негізгі қағидаларға негізделген:</w:t>
      </w:r>
    </w:p>
    <w:p w:rsidR="006B79B5" w:rsidRDefault="006B79B5" w:rsidP="006B79B5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kk-KZ"/>
        </w:rPr>
        <w:t>Электродық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потенциал металл/ерітінді шекарасындағы потенциалдың секіруімен анықталады;</w:t>
      </w:r>
    </w:p>
    <w:p w:rsidR="006B79B5" w:rsidRDefault="006B79B5" w:rsidP="006B79B5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Электродтық потенциал металл мен ерітінді арасында иондардың алмасу нәтижесінде пайда болады;</w:t>
      </w:r>
    </w:p>
    <w:p w:rsidR="006B79B5" w:rsidRDefault="006B79B5" w:rsidP="006B79B5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Иондарының алмасуының қозғауыш күші-еріген заттың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осмостық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қысымы (π) мен металдың еруінің электролиттік серпімділігімен (р) сипатталады.</w:t>
      </w:r>
    </w:p>
    <w:p w:rsidR="006B79B5" w:rsidRDefault="006B79B5" w:rsidP="006B79B5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Бұл екі қарама-қарсы процестерден тұрады: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Электролиттік серпімділік иондардың ерітіндіге ауысына әкеледі, ал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осмостық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қысым кері әсер етеді.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Егер, р</w:t>
      </w:r>
      <w:r>
        <w:rPr>
          <w:rFonts w:ascii="Times New Roman" w:hAnsi="Times New Roman"/>
          <w:sz w:val="28"/>
          <w:szCs w:val="28"/>
        </w:rPr>
        <w:t>&gt;</w:t>
      </w:r>
      <w:r>
        <w:rPr>
          <w:rFonts w:ascii="Times New Roman" w:hAnsi="Times New Roman"/>
          <w:sz w:val="28"/>
          <w:szCs w:val="28"/>
          <w:lang w:val="kk-KZ"/>
        </w:rPr>
        <w:t xml:space="preserve"> π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металл беті теріс зарядталады.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&lt;</w:t>
      </w:r>
      <w:r>
        <w:rPr>
          <w:rFonts w:ascii="Times New Roman" w:hAnsi="Times New Roman"/>
          <w:sz w:val="28"/>
          <w:szCs w:val="28"/>
          <w:lang w:val="kk-KZ"/>
        </w:rPr>
        <w:t xml:space="preserve"> π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металл беті оң зарядталады.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p=π, металл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зарядталмайды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 xml:space="preserve">Металл мен ерітінді шекарасында потенциал айырымы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Нернст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теориясы бойынша келесі теңдеумен анықталады:</w:t>
      </w:r>
    </w:p>
    <w:p w:rsidR="006B79B5" w:rsidRDefault="000E6D73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pt;height:35.5pt" equationxml="&lt;">
            <v:imagedata r:id="rId5" o:title="" chromakey="white"/>
          </v:shape>
        </w:pic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Тепе-теңдік күйдегі металл/ерітінді шекарасындағы потенциалдың секіруі-</w:t>
      </w:r>
      <w:r>
        <w:rPr>
          <w:rFonts w:ascii="Times New Roman" w:eastAsia="Times New Roman" w:hAnsi="Times New Roman"/>
          <w:b/>
          <w:sz w:val="28"/>
          <w:szCs w:val="28"/>
          <w:lang w:val="kk-KZ"/>
        </w:rPr>
        <w:t>тепе-теңдік потенциалы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деп аталады.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Осмостық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қысымы мына теңдікпен анықталады.</w:t>
      </w:r>
    </w:p>
    <w:p w:rsidR="006B79B5" w:rsidRDefault="006B79B5" w:rsidP="006B79B5">
      <w:pPr>
        <w:pStyle w:val="a3"/>
        <w:jc w:val="center"/>
        <w:rPr>
          <w:rFonts w:ascii="Times New Roman" w:eastAsia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QUOTE </w:instrText>
      </w:r>
      <w:r w:rsidR="000E6D73">
        <w:rPr>
          <w:position w:val="-6"/>
        </w:rPr>
        <w:pict>
          <v:shape id="_x0000_i1026" type="#_x0000_t75" style="width:8.5pt;height:17pt" equationxml="&lt;">
            <v:imagedata r:id="rId6" o:title="" chromakey="white"/>
          </v:shape>
        </w:pict>
      </w:r>
      <w:r>
        <w:rPr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0E6D73">
        <w:rPr>
          <w:position w:val="-6"/>
        </w:rPr>
        <w:pict>
          <v:shape id="_x0000_i1027" type="#_x0000_t75" style="width:8.5pt;height:16pt" equationxml="&lt;">
            <v:imagedata r:id="rId6" o:title="" chromakey="white"/>
          </v:shape>
        </w:pic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instrText xml:space="preserve"> QUOTE </w:instrText>
      </w:r>
      <w:r w:rsidR="000E6D73">
        <w:rPr>
          <w:position w:val="-6"/>
        </w:rPr>
        <w:pict>
          <v:shape id="_x0000_i1028" type="#_x0000_t75" style="width:35.5pt;height:17pt" equationxml="&lt;">
            <v:imagedata r:id="rId7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fldChar w:fldCharType="separate"/>
      </w:r>
      <w:r w:rsidR="000E6D73">
        <w:rPr>
          <w:position w:val="-6"/>
        </w:rPr>
        <w:pict>
          <v:shape id="_x0000_i1029" type="#_x0000_t75" style="width:35.5pt;height:16pt" equationxml="&lt;">
            <v:imagedata r:id="rId7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fldChar w:fldCharType="end"/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n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>+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Сонда</w:t>
      </w:r>
    </w:p>
    <w:p w:rsidR="006B79B5" w:rsidRDefault="000E6D73" w:rsidP="006B79B5">
      <w:pPr>
        <w:pStyle w:val="a3"/>
        <w:jc w:val="both"/>
        <w:rPr>
          <w:rFonts w:ascii="Cambria Math" w:eastAsia="Times New Roman" w:hAnsi="Cambria Math"/>
          <w:i/>
          <w:sz w:val="28"/>
          <w:szCs w:val="28"/>
          <w:lang w:val="en-US"/>
        </w:rPr>
      </w:pPr>
      <w:r>
        <w:pict>
          <v:shape id="_x0000_i1030" type="#_x0000_t75" style="width:211pt;height:33pt" equationxml="&lt;">
            <v:imagedata r:id="rId8" o:title="" chromakey="white"/>
          </v:shape>
        </w:pict>
      </w:r>
    </w:p>
    <w:p w:rsidR="006B79B5" w:rsidRDefault="006B79B5" w:rsidP="006B79B5">
      <w:pPr>
        <w:pStyle w:val="a3"/>
        <w:jc w:val="both"/>
        <w:rPr>
          <w:rFonts w:ascii="Cambria Math" w:hAnsi="Cambria Math"/>
          <w:sz w:val="28"/>
          <w:szCs w:val="28"/>
          <w:lang w:val="kk-KZ"/>
        </w:rPr>
      </w:pPr>
      <w:r>
        <w:rPr>
          <w:rFonts w:ascii="Cambria Math" w:hAnsi="Cambria Math"/>
          <w:sz w:val="28"/>
          <w:szCs w:val="28"/>
          <w:lang w:val="kk-KZ"/>
        </w:rPr>
        <w:t xml:space="preserve">Егер, </w:t>
      </w:r>
      <w:r>
        <w:rPr>
          <w:rFonts w:ascii="Cambria Math" w:hAnsi="Cambria Math"/>
          <w:sz w:val="28"/>
          <w:szCs w:val="28"/>
          <w:lang w:val="en-US"/>
        </w:rPr>
        <w:t xml:space="preserve">a=1 </w:t>
      </w:r>
      <w:proofErr w:type="spellStart"/>
      <w:r>
        <w:rPr>
          <w:rFonts w:ascii="Cambria Math" w:hAnsi="Cambria Math"/>
          <w:sz w:val="28"/>
          <w:szCs w:val="28"/>
          <w:lang w:val="kk-KZ"/>
        </w:rPr>
        <w:t>моль</w:t>
      </w:r>
      <w:proofErr w:type="spellEnd"/>
      <w:r>
        <w:rPr>
          <w:rFonts w:ascii="Cambria Math" w:hAnsi="Cambria Math"/>
          <w:sz w:val="28"/>
          <w:szCs w:val="28"/>
          <w:lang w:val="kk-KZ"/>
        </w:rPr>
        <w:t xml:space="preserve">/л </w:t>
      </w:r>
    </w:p>
    <w:p w:rsidR="006B79B5" w:rsidRDefault="000E6D73" w:rsidP="006B79B5">
      <w:pPr>
        <w:pStyle w:val="a3"/>
        <w:jc w:val="both"/>
        <w:rPr>
          <w:rFonts w:ascii="Cambria Math" w:eastAsia="Times New Roman" w:hAnsi="Cambria Math"/>
          <w:sz w:val="28"/>
          <w:szCs w:val="28"/>
          <w:lang w:val="kk-KZ"/>
        </w:rPr>
      </w:pPr>
      <w:r>
        <w:pict>
          <v:shape id="_x0000_i1031" type="#_x0000_t75" style="width:107.5pt;height:32.5pt" equationxml="&lt;">
            <v:imagedata r:id="rId9" o:title="" chromakey="white"/>
          </v:shape>
        </w:pict>
      </w:r>
    </w:p>
    <w:p w:rsidR="006B79B5" w:rsidRDefault="006B79B5" w:rsidP="006B79B5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нормальды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>, стандартты потенциал – металл табиғатына тәуелді тұрақты шама.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Ал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Нернст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теңдеуі келесі түрге айналады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Cambria Math" w:eastAsia="Times New Roman" w:hAnsi="Cambria Math"/>
          <w:sz w:val="28"/>
          <w:szCs w:val="28"/>
          <w:lang w:val="kk-KZ"/>
        </w:rPr>
        <w:fldChar w:fldCharType="begin"/>
      </w:r>
      <w:r>
        <w:rPr>
          <w:rFonts w:ascii="Cambria Math" w:eastAsia="Times New Roman" w:hAnsi="Cambria Math"/>
          <w:sz w:val="28"/>
          <w:szCs w:val="28"/>
          <w:lang w:val="kk-KZ"/>
        </w:rPr>
        <w:instrText xml:space="preserve"> QUOTE </w:instrText>
      </w:r>
      <w:r w:rsidR="000E6D73">
        <w:rPr>
          <w:position w:val="-15"/>
        </w:rPr>
        <w:pict>
          <v:shape id="_x0000_i1032" type="#_x0000_t75" style="width:159pt;height:24pt" equationxml="&lt;">
            <v:imagedata r:id="rId10" o:title="" chromakey="white"/>
          </v:shape>
        </w:pict>
      </w:r>
      <w:r>
        <w:rPr>
          <w:rFonts w:ascii="Cambria Math" w:eastAsia="Times New Roman" w:hAnsi="Cambria Math"/>
          <w:sz w:val="28"/>
          <w:szCs w:val="28"/>
          <w:lang w:val="kk-KZ"/>
        </w:rPr>
        <w:instrText xml:space="preserve"> </w:instrText>
      </w:r>
      <w:r>
        <w:rPr>
          <w:rFonts w:ascii="Cambria Math" w:eastAsia="Times New Roman" w:hAnsi="Cambria Math"/>
          <w:sz w:val="28"/>
          <w:szCs w:val="28"/>
          <w:lang w:val="kk-KZ"/>
        </w:rPr>
        <w:fldChar w:fldCharType="separate"/>
      </w:r>
      <w:r w:rsidR="000E6D73">
        <w:rPr>
          <w:position w:val="-15"/>
        </w:rPr>
        <w:pict>
          <v:shape id="_x0000_i1033" type="#_x0000_t75" style="width:159pt;height:24pt" equationxml="&lt;">
            <v:imagedata r:id="rId10" o:title="" chromakey="white"/>
          </v:shape>
        </w:pict>
      </w:r>
      <w:r>
        <w:rPr>
          <w:rFonts w:ascii="Cambria Math" w:eastAsia="Times New Roman" w:hAnsi="Cambria Math"/>
          <w:sz w:val="28"/>
          <w:szCs w:val="28"/>
          <w:lang w:val="kk-KZ"/>
        </w:rPr>
        <w:fldChar w:fldCharType="end"/>
      </w:r>
      <w:r>
        <w:rPr>
          <w:rFonts w:ascii="Cambria Math" w:eastAsia="Times New Roman" w:hAnsi="Cambria Math"/>
          <w:i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kk-KZ"/>
        </w:rPr>
        <w:t>яғни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QUOTE </w:instrText>
      </w:r>
      <w:r w:rsidR="000E6D73">
        <w:rPr>
          <w:position w:val="-15"/>
        </w:rPr>
        <w:pict>
          <v:shape id="_x0000_i1034" type="#_x0000_t75" style="width:175pt;height:24pt" equationxml="&lt;">
            <v:imagedata r:id="rId11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separate"/>
      </w:r>
      <w:r w:rsidR="000E6D73">
        <w:rPr>
          <w:position w:val="-15"/>
        </w:rPr>
        <w:pict>
          <v:shape id="_x0000_i1035" type="#_x0000_t75" style="width:175pt;height:24pt" equationxml="&lt;">
            <v:imagedata r:id="rId11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 Бұл теңдеу бірінші ретті электродтардың потенциалын анықтауға мүмкіндік береді.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Мысалы    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Cu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>/CuSO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4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Zn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>/ZnSO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4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т.б.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Егер тотығу-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тотықсыздану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жүйесі арасындағы электрохимиялық реакциясы ерітінді фазасында жүретін болса, </w:t>
      </w:r>
    </w:p>
    <w:p w:rsidR="006B79B5" w:rsidRDefault="006B79B5" w:rsidP="006B79B5">
      <w:pPr>
        <w:pStyle w:val="a3"/>
        <w:jc w:val="center"/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MnO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4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-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+ 8H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+ 5e ↔ Mn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2+</w:t>
      </w:r>
      <w:r>
        <w:rPr>
          <w:rFonts w:ascii="Times New Roman" w:eastAsia="Times New Roman" w:hAnsi="Times New Roman"/>
          <w:sz w:val="28"/>
          <w:szCs w:val="28"/>
          <w:lang w:val="kk-KZ"/>
        </w:rPr>
        <w:t>+4H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eastAsia="Times New Roman" w:hAnsi="Times New Roman"/>
          <w:sz w:val="28"/>
          <w:szCs w:val="28"/>
          <w:lang w:val="kk-KZ"/>
        </w:rPr>
        <w:t>O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Жүйе потенциалын өлшеуге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индифферентті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электродтар қолданылады (платина, алтын, көміртекке негізделген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модифицирленген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электродтар). Жалпы түрде</w:t>
      </w:r>
    </w:p>
    <w:p w:rsidR="006B79B5" w:rsidRDefault="006B79B5" w:rsidP="006B79B5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Ox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ne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QUOTE </w:instrText>
      </w:r>
      <w:r w:rsidR="000E6D73">
        <w:rPr>
          <w:position w:val="-6"/>
        </w:rPr>
        <w:pict>
          <v:shape id="_x0000_i1036" type="#_x0000_t75" style="width:16pt;height:17pt" equationxml="&lt;">
            <v:imagedata r:id="rId12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separate"/>
      </w:r>
      <w:r w:rsidR="000E6D73">
        <w:rPr>
          <w:position w:val="-6"/>
        </w:rPr>
        <w:pict>
          <v:shape id="_x0000_i1037" type="#_x0000_t75" style="width:16pt;height:16pt" equationxml="&lt;">
            <v:imagedata r:id="rId12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Red</w:t>
      </w:r>
      <w:proofErr w:type="spellEnd"/>
    </w:p>
    <w:p w:rsidR="006B79B5" w:rsidRDefault="000E6D73" w:rsidP="006B79B5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w:r>
        <w:pict>
          <v:shape id="_x0000_i1038" type="#_x0000_t75" style="width:170pt;height:35.5pt" equationxml="&lt;">
            <v:imagedata r:id="rId13" o:title="" chromakey="white"/>
          </v:shape>
        </w:pic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6B79B5" w:rsidRPr="002179B6" w:rsidRDefault="006B79B5" w:rsidP="006B79B5">
      <w:pPr>
        <w:pStyle w:val="a3"/>
        <w:jc w:val="center"/>
        <w:rPr>
          <w:rFonts w:ascii="Times New Roman" w:eastAsia="Times New Roman" w:hAnsi="Times New Roman"/>
          <w:b/>
          <w:i/>
          <w:sz w:val="28"/>
          <w:szCs w:val="28"/>
          <w:lang w:val="kk-KZ"/>
        </w:rPr>
      </w:pPr>
      <w:proofErr w:type="spellStart"/>
      <w:r w:rsidRPr="002179B6">
        <w:rPr>
          <w:rFonts w:ascii="Times New Roman" w:eastAsia="Times New Roman" w:hAnsi="Times New Roman"/>
          <w:b/>
          <w:i/>
          <w:sz w:val="28"/>
          <w:szCs w:val="28"/>
          <w:lang w:val="kk-KZ"/>
        </w:rPr>
        <w:t>Потенциометрияда</w:t>
      </w:r>
      <w:proofErr w:type="spellEnd"/>
      <w:r w:rsidRPr="002179B6">
        <w:rPr>
          <w:rFonts w:ascii="Times New Roman" w:eastAsia="Times New Roman" w:hAnsi="Times New Roman"/>
          <w:b/>
          <w:i/>
          <w:sz w:val="28"/>
          <w:szCs w:val="28"/>
          <w:lang w:val="kk-KZ"/>
        </w:rPr>
        <w:t xml:space="preserve"> қолданылатын электродтар</w:t>
      </w:r>
    </w:p>
    <w:p w:rsidR="006B79B5" w:rsidRDefault="006B79B5" w:rsidP="006B79B5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  <w:lang w:val="kk-KZ"/>
        </w:rPr>
      </w:pP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Потециометрияды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көбіне екі типті электродтар қолданылады: салыстырмалы және индикаторлық.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</w:t>
      </w:r>
      <w:r>
        <w:rPr>
          <w:rFonts w:ascii="Times New Roman" w:eastAsia="Times New Roman" w:hAnsi="Times New Roman"/>
          <w:i/>
          <w:sz w:val="28"/>
          <w:szCs w:val="28"/>
          <w:lang w:val="kk-KZ"/>
        </w:rPr>
        <w:t xml:space="preserve">Салыстырмалы электродтар 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деп белгілі жағдайда потенциалы белгілі, тұрақты және ерітінді құрамына тәуелсіз (қайтымды)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эектродтарды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айтады.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</w:t>
      </w:r>
      <w:r>
        <w:rPr>
          <w:rFonts w:ascii="Times New Roman" w:eastAsia="Times New Roman" w:hAnsi="Times New Roman"/>
          <w:i/>
          <w:sz w:val="28"/>
          <w:szCs w:val="28"/>
          <w:lang w:val="kk-KZ"/>
        </w:rPr>
        <w:t>Индикаторлық электродтың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потенциалы жүйедегі потенциал анықтаушы иондардың концентрациясына тәуелді болады.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Салыстырмалы электрод ретінде </w:t>
      </w:r>
      <w:r>
        <w:rPr>
          <w:rFonts w:ascii="Times New Roman" w:eastAsia="Times New Roman" w:hAnsi="Times New Roman"/>
          <w:i/>
          <w:sz w:val="28"/>
          <w:szCs w:val="28"/>
          <w:lang w:val="kk-KZ"/>
        </w:rPr>
        <w:t xml:space="preserve">сутекті электрод 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қолданылады.</w:t>
      </w:r>
    </w:p>
    <w:p w:rsidR="006B79B5" w:rsidRDefault="006B79B5" w:rsidP="006B79B5">
      <w:pPr>
        <w:pStyle w:val="a3"/>
        <w:ind w:left="-567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4615" cy="4400550"/>
            <wp:effectExtent l="38100" t="0" r="51435" b="0"/>
            <wp:docPr id="12" name="Схе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27650" cy="3702050"/>
            <wp:effectExtent l="0" t="0" r="6350" b="0"/>
            <wp:docPr id="11" name="Рисунок 11" descr="skfF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kfFDA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Түрлі электродтардың потенциалының абсолюттік шамасын анықтауға мүмкіндік болмағандықтан, стандартты сутекті электрод потенциалы шартты түрде нольге тең деп алынады.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Нормальды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сутекті электрод 1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атм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. қысымда </w:t>
      </w:r>
      <w:r>
        <w:rPr>
          <w:rFonts w:ascii="Times New Roman" w:eastAsia="Times New Roman" w:hAnsi="Times New Roman"/>
          <w:sz w:val="28"/>
          <w:szCs w:val="28"/>
          <w:lang w:val="kk-KZ"/>
        </w:rPr>
        <w:lastRenderedPageBreak/>
        <w:t xml:space="preserve">газды сутек жіберілетін және сутек иондарының концентрациясы 1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моль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>/л тең H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eastAsia="Times New Roman" w:hAnsi="Times New Roman"/>
          <w:sz w:val="28"/>
          <w:szCs w:val="28"/>
          <w:lang w:val="kk-KZ"/>
        </w:rPr>
        <w:t>SO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4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ерітіндісіне батырылған арнайы өңделген (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платинирленген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) платина пластинкасынан тұрады. Сутекті электродтың сызба-нұсқасы:  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</w:p>
    <w:p w:rsidR="006B79B5" w:rsidRDefault="000E6D73" w:rsidP="006B79B5">
      <w:pPr>
        <w:pStyle w:val="a3"/>
        <w:jc w:val="both"/>
        <w:rPr>
          <w:rFonts w:ascii="Times New Roman" w:eastAsia="Times New Roman" w:hAnsi="Times New Roman"/>
          <w:i/>
          <w:sz w:val="28"/>
          <w:szCs w:val="28"/>
          <w:vertAlign w:val="subscript"/>
          <w:lang w:val="en-US"/>
        </w:rPr>
      </w:pPr>
      <w:r>
        <w:pict>
          <v:shape id="_x0000_i1039" type="#_x0000_t75" style="width:212pt;height:19pt" equationxml="&lt;">
            <v:imagedata r:id="rId20" o:title="" chromakey="white"/>
          </v:shape>
        </w:pic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Жүйедегі электродтық реакция теңдігі:</w:t>
      </w:r>
    </w:p>
    <w:p w:rsidR="006B79B5" w:rsidRDefault="006B79B5" w:rsidP="006B79B5">
      <w:pPr>
        <w:pStyle w:val="a3"/>
        <w:jc w:val="center"/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2H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/>
        </w:rPr>
        <w:t>+</w:t>
      </w:r>
      <w:r>
        <w:rPr>
          <w:rFonts w:ascii="Times New Roman" w:eastAsia="Times New Roman" w:hAnsi="Times New Roman"/>
          <w:sz w:val="28"/>
          <w:szCs w:val="28"/>
          <w:lang w:val="en-US"/>
        </w:rPr>
        <w:t>+2e↔H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2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Қайтымды электродтық потенциалы:</w:t>
      </w:r>
    </w:p>
    <w:p w:rsidR="006B79B5" w:rsidRDefault="006B79B5" w:rsidP="006B79B5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                                         </w:t>
      </w:r>
      <w:r>
        <w:rPr>
          <w:rFonts w:ascii="Cambria Math" w:hAnsi="Cambria Math"/>
          <w:sz w:val="28"/>
          <w:szCs w:val="28"/>
          <w:lang w:val="kk-KZ"/>
        </w:rPr>
        <w:br/>
      </w:r>
      <w:r w:rsidR="000E6D73">
        <w:pict>
          <v:shape id="_x0000_i1040" type="#_x0000_t75" style="width:317pt;height:42pt" equationxml="&lt;">
            <v:imagedata r:id="rId21" o:title="" chromakey="white"/>
          </v:shape>
        </w:pict>
      </w:r>
    </w:p>
    <w:p w:rsidR="006B79B5" w:rsidRDefault="006B79B5" w:rsidP="006B79B5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val="en-US"/>
        </w:rPr>
        <w:instrText xml:space="preserve"> QUOTE </w:instrText>
      </w:r>
      <w:r w:rsidR="000E6D73">
        <w:rPr>
          <w:position w:val="-11"/>
        </w:rPr>
        <w:pict>
          <v:shape id="_x0000_i1041" type="#_x0000_t75" style="width:20.5pt;height:18pt" equationxml="&lt;">
            <v:imagedata r:id="rId22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lang w:val="en-US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</w:rPr>
        <w:fldChar w:fldCharType="separate"/>
      </w:r>
      <w:r w:rsidR="000E6D73">
        <w:rPr>
          <w:position w:val="-11"/>
        </w:rPr>
        <w:pict>
          <v:shape id="_x0000_i1042" type="#_x0000_t75" style="width:20.5pt;height:18pt" equationxml="&lt;">
            <v:imagedata r:id="rId22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</w:rPr>
        <w:fldChar w:fldCharType="end"/>
      </w:r>
      <w:r w:rsidRPr="000E6D73">
        <w:rPr>
          <w:rFonts w:ascii="Times New Roman" w:eastAsia="Times New Roman" w:hAnsi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газды сутектің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парциал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қысымы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                                   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Тәжірибелік жұмыстарда сутекті электродты пайдалануға ыңғайсыз,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сондықта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күміс-хлоридті,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каломельді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меркур-иодидті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электодтарды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пайдаланылады. Олардың электродтық потенциалдары жоғары болуы керек.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  </w:t>
      </w:r>
      <w:proofErr w:type="spellStart"/>
      <w:r>
        <w:rPr>
          <w:rFonts w:ascii="Times New Roman" w:hAnsi="Times New Roman"/>
          <w:b/>
          <w:sz w:val="28"/>
          <w:szCs w:val="28"/>
          <w:lang w:val="kk-KZ"/>
        </w:rPr>
        <w:t>Каломельді</w:t>
      </w:r>
      <w:proofErr w:type="spellEnd"/>
      <w:r>
        <w:rPr>
          <w:rFonts w:ascii="Times New Roman" w:hAnsi="Times New Roman"/>
          <w:b/>
          <w:sz w:val="28"/>
          <w:szCs w:val="28"/>
          <w:lang w:val="kk-KZ"/>
        </w:rPr>
        <w:t xml:space="preserve"> электрод – </w:t>
      </w:r>
      <w:r>
        <w:rPr>
          <w:rFonts w:ascii="Times New Roman" w:hAnsi="Times New Roman"/>
          <w:sz w:val="28"/>
          <w:szCs w:val="28"/>
          <w:lang w:val="kk-KZ"/>
        </w:rPr>
        <w:t>металдық сынап, құрамында H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hAnsi="Times New Roman"/>
          <w:sz w:val="28"/>
          <w:szCs w:val="28"/>
          <w:lang w:val="kk-KZ"/>
        </w:rPr>
        <w:t>Cl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hAnsi="Times New Roman"/>
          <w:sz w:val="28"/>
          <w:szCs w:val="28"/>
          <w:lang w:val="kk-KZ"/>
        </w:rPr>
        <w:t xml:space="preserve"> тұнбасы бар 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KCl-дың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белгілі концентрациялы ерітіндісінен тұрады.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||Hg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hAnsi="Times New Roman"/>
          <w:sz w:val="28"/>
          <w:szCs w:val="28"/>
          <w:lang w:val="kk-KZ"/>
        </w:rPr>
        <w:t>Cl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hAnsi="Times New Roman"/>
          <w:sz w:val="28"/>
          <w:szCs w:val="28"/>
          <w:lang w:val="kk-KZ"/>
        </w:rPr>
        <w:t xml:space="preserve"> (қан.),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KCl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(x)|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Hg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              x-</w:t>
      </w:r>
      <w:proofErr w:type="spellStart"/>
      <w:r>
        <w:rPr>
          <w:rFonts w:ascii="Times New Roman" w:hAnsi="Times New Roman"/>
          <w:sz w:val="28"/>
          <w:szCs w:val="28"/>
          <w:lang w:val="kk-KZ"/>
        </w:rPr>
        <w:t>мольдік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концентрация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Hg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hAnsi="Times New Roman"/>
          <w:sz w:val="28"/>
          <w:szCs w:val="28"/>
          <w:lang w:val="kk-KZ"/>
        </w:rPr>
        <w:t>Cl</w:t>
      </w:r>
      <w:r>
        <w:rPr>
          <w:rFonts w:ascii="Times New Roman" w:hAnsi="Times New Roman"/>
          <w:sz w:val="28"/>
          <w:szCs w:val="28"/>
          <w:vertAlign w:val="subscript"/>
          <w:lang w:val="kk-KZ"/>
        </w:rPr>
        <w:t>2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+ 2е ↔ 2</w:t>
      </w:r>
      <w:r>
        <w:rPr>
          <w:rFonts w:ascii="Times New Roman" w:hAnsi="Times New Roman"/>
          <w:sz w:val="28"/>
          <w:szCs w:val="28"/>
          <w:lang w:val="en-US"/>
        </w:rPr>
        <w:t>Hg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 xml:space="preserve"> + 2Cl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6B79B5" w:rsidRDefault="000E6D73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pict>
          <v:shape id="_x0000_i1043" type="#_x0000_t75" style="width:220pt;height:18pt" equationxml="&lt;">
            <v:imagedata r:id="rId23" o:title="" chromakey="white"/>
          </v:shape>
        </w:pic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Жүйедегі хлорид-иондарының концентрациясы тұрақты болғандықтан жүйе потенциалы да тұрақты болады. Егерде </w: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QUOTE </w:instrText>
      </w:r>
      <w:r w:rsidR="000E6D73">
        <w:rPr>
          <w:position w:val="-8"/>
        </w:rPr>
        <w:pict>
          <v:shape id="_x0000_i1044" type="#_x0000_t75" style="width:39pt;height:17pt" equationxml="&lt;">
            <v:imagedata r:id="rId24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separate"/>
      </w:r>
      <w:r w:rsidR="000E6D73">
        <w:rPr>
          <w:position w:val="-8"/>
        </w:rPr>
        <w:pict>
          <v:shape id="_x0000_i1045" type="#_x0000_t75" style="width:39pt;height:16pt" equationxml="&lt;">
            <v:imagedata r:id="rId24" o:title="" chromakey="white"/>
          </v:shape>
        </w:pic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/>
        </w:rPr>
        <w:t xml:space="preserve">= 1, 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онда  </w:t>
      </w:r>
    </w:p>
    <w:p w:rsidR="006B79B5" w:rsidRDefault="006B79B5" w:rsidP="006B79B5">
      <w:pPr>
        <w:pStyle w:val="a3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B79B5" w:rsidRDefault="000E6D73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pict>
          <v:shape id="_x0000_i1046" type="#_x0000_t75" style="width:240.5pt;height:19pt" equationxml="&lt;">
            <v:imagedata r:id="rId25" o:title="" chromakey="white"/>
          </v:shape>
        </w:pic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(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нормальды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сутек электродымен салыстырғанда)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168650"/>
            <wp:effectExtent l="0" t="0" r="0" b="0"/>
            <wp:docPr id="10" name="Рисунок 10" descr="skfB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kfB08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sz w:val="28"/>
          <w:szCs w:val="28"/>
          <w:lang w:val="kk-KZ"/>
        </w:rPr>
        <w:lastRenderedPageBreak/>
        <w:t xml:space="preserve">    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val="kk-KZ"/>
        </w:rPr>
        <w:t>Күмісхлоридті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 электрод –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AgCl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тұнбасымен қапталған және КСІ ерітіндісіне батырылған күміс электродынан тұрады.</w:t>
      </w:r>
    </w:p>
    <w:p w:rsidR="006B79B5" w:rsidRDefault="006B79B5" w:rsidP="006B79B5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||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AgCl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(қан),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KCl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(x)|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Ag</w:t>
      </w:r>
      <w:proofErr w:type="spellEnd"/>
    </w:p>
    <w:p w:rsidR="006B79B5" w:rsidRDefault="006B79B5" w:rsidP="006B79B5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AgCl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қан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е ↔ Ag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0</w:t>
      </w:r>
      <w:r>
        <w:rPr>
          <w:rFonts w:ascii="Times New Roman" w:eastAsia="Times New Roman" w:hAnsi="Times New Roman"/>
          <w:sz w:val="28"/>
          <w:szCs w:val="28"/>
          <w:lang w:val="kk-KZ"/>
        </w:rPr>
        <w:t>+Cl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-</w:t>
      </w:r>
    </w:p>
    <w:p w:rsidR="006B79B5" w:rsidRDefault="000E6D73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pict>
          <v:shape id="_x0000_i1047" type="#_x0000_t75" style="width:207.5pt;height:18pt" equationxml="&lt;">
            <v:imagedata r:id="rId27" o:title="" chromakey="white"/>
          </v:shape>
        </w:pic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Потенциалы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нормальды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сутек электродымен салыстырғанда,</w:t>
      </w:r>
    </w:p>
    <w:p w:rsidR="006B79B5" w:rsidRDefault="000E6D73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pict>
          <v:shape id="_x0000_i1048" type="#_x0000_t75" style="width:230pt;height:19pt" equationxml="&lt;">
            <v:imagedata r:id="rId28" o:title="" chromakey="white"/>
          </v:shape>
        </w:pict>
      </w:r>
    </w:p>
    <w:p w:rsidR="006B79B5" w:rsidRDefault="006B79B5" w:rsidP="006B79B5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1650" cy="3016250"/>
            <wp:effectExtent l="0" t="0" r="0" b="0"/>
            <wp:docPr id="1" name="Рисунок 1" descr="skfF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kfFDA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9B5" w:rsidRDefault="006B79B5" w:rsidP="006B79B5"/>
    <w:p w:rsidR="006B79B5" w:rsidRPr="002179B6" w:rsidRDefault="006B79B5" w:rsidP="006B79B5">
      <w:pPr>
        <w:pStyle w:val="a3"/>
        <w:jc w:val="center"/>
        <w:rPr>
          <w:rFonts w:ascii="Times New Roman" w:eastAsia="Times New Roman" w:hAnsi="Times New Roman"/>
          <w:b/>
          <w:i/>
          <w:sz w:val="28"/>
          <w:szCs w:val="28"/>
          <w:lang w:val="kk-KZ"/>
        </w:rPr>
      </w:pPr>
      <w:r w:rsidRPr="002179B6">
        <w:rPr>
          <w:rFonts w:ascii="Times New Roman" w:eastAsia="Times New Roman" w:hAnsi="Times New Roman"/>
          <w:b/>
          <w:i/>
          <w:sz w:val="28"/>
          <w:szCs w:val="28"/>
          <w:lang w:val="kk-KZ"/>
        </w:rPr>
        <w:t>Индикаторлық электродтар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 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Потенциометрия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мен потенциометрлік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титрлеуде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екі түрлі индикаторлық электродтар пайдаланылады:</w:t>
      </w:r>
    </w:p>
    <w:p w:rsidR="006B79B5" w:rsidRDefault="006B79B5" w:rsidP="006B79B5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Металдық және басқа ток өткізгіш индикаторлық электродтар.</w:t>
      </w:r>
    </w:p>
    <w:p w:rsidR="006B79B5" w:rsidRDefault="006B79B5" w:rsidP="006B79B5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Мембраналық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ионселективті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электродтар-сенсорлар.</w:t>
      </w:r>
    </w:p>
    <w:p w:rsidR="006B79B5" w:rsidRDefault="006B79B5" w:rsidP="006B79B5">
      <w:pPr>
        <w:pStyle w:val="a3"/>
        <w:ind w:left="360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Индикаторлық электродтар ток өткізетін болуы керек және жүйе компоненттерімен әрекеттеспеуі керек.</w:t>
      </w:r>
    </w:p>
    <w:p w:rsidR="006B79B5" w:rsidRDefault="006B79B5" w:rsidP="006B79B5">
      <w:pPr>
        <w:pStyle w:val="a3"/>
        <w:ind w:left="360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Асыл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val="kk-KZ"/>
        </w:rPr>
        <w:t>метадар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(платина, күміс, алтын –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индеферентті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электродтар)-</w:t>
      </w:r>
      <w:r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инертті металдық  электродтар 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деп аталады. Мұндай электродтардың потенциалдары тотыққан және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тотықсызданған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заттың түрлерінің жартылай реакцияларына тәуелді.</w:t>
      </w:r>
    </w:p>
    <w:p w:rsidR="006B79B5" w:rsidRDefault="006B79B5" w:rsidP="006B79B5">
      <w:pPr>
        <w:pStyle w:val="a3"/>
        <w:ind w:left="360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val="kk-KZ"/>
        </w:rPr>
        <w:t>Сонымен қатар индикаторлық электродтар ретінде қайтымды жартылай реакцияларға қатысатын басқа да металдар (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Сu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Hg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Pb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Cd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Ni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) пайдаланылады. Оларды </w:t>
      </w:r>
      <w:r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активті металдық электродтар 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деп атайды. Оларды аттас иондарды және осы иондармен қатты фаза түзетін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аниондарды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анықтауға пайдаланылады.</w:t>
      </w:r>
    </w:p>
    <w:p w:rsidR="006B79B5" w:rsidRDefault="006B79B5" w:rsidP="006B79B5">
      <w:pPr>
        <w:pStyle w:val="a3"/>
        <w:ind w:left="360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Электроанализде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индикаторлық электродтар ретінде көміртекті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токөткізгіш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материалдардан жасалған электродтар жиі пайдаланылады (графит,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шыныграфит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>, пасталы графит т.б.).</w:t>
      </w:r>
    </w:p>
    <w:p w:rsidR="006B79B5" w:rsidRDefault="006B79B5" w:rsidP="006B79B5">
      <w:pPr>
        <w:pStyle w:val="a3"/>
        <w:ind w:left="360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Мембраналы электродтар табиғатына байланысты төрт түрге бөлінеді:</w:t>
      </w:r>
    </w:p>
    <w:p w:rsidR="006B79B5" w:rsidRDefault="006B79B5" w:rsidP="006B79B5">
      <w:pPr>
        <w:pStyle w:val="a3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89660EE" wp14:editId="4C11698B">
            <wp:extent cx="5734050" cy="2400300"/>
            <wp:effectExtent l="19050" t="0" r="0" b="0"/>
            <wp:docPr id="2" name="Схе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5"/>
                    <pic:cNvPicPr>
                      <a:picLocks noChangeArrowheads="1"/>
                    </pic:cNvPicPr>
                  </pic:nvPicPr>
                  <pic:blipFill>
                    <a:blip r:embed="rId30" cstate="print"/>
                    <a:srcRect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9B5" w:rsidRDefault="006B79B5" w:rsidP="006B79B5">
      <w:pPr>
        <w:pStyle w:val="a3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val="kk-KZ"/>
        </w:rPr>
      </w:pPr>
    </w:p>
    <w:p w:rsidR="006B79B5" w:rsidRDefault="006B79B5" w:rsidP="006B79B5">
      <w:pPr>
        <w:pStyle w:val="a3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sz w:val="28"/>
          <w:szCs w:val="28"/>
          <w:lang w:val="kk-KZ"/>
        </w:rPr>
        <w:t>Шыны электроды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 Шынының құрамын қарастырайық. Оның негізгі құрылысы өзара кремний арқылы байланысқан оттекті тордан тұрады: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0AE697" wp14:editId="643D1AAD">
            <wp:extent cx="5734050" cy="2828925"/>
            <wp:effectExtent l="19050" t="0" r="0" b="0"/>
            <wp:docPr id="3" name="Рисунок 6" descr="C:\Users\Майр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Майра\Desktop\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Шыны қаңқасының бос орындарында сілтілік, сілтілік жер металдар орналасады, олар электростатикалық күш арқылы оттекпен байланысып, ұсталып тұрады. Бұл иондар ерітіндідегі иондарға алмаса алады.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Шыны электродында қабырғасы қалын түтікше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AgCl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–мен қанықтырылған </w:t>
      </w:r>
      <w:smartTag w:uri="urn:schemas-microsoft-com:office:smarttags" w:element="metricconverter">
        <w:smartTagPr>
          <w:attr w:name="ProductID" w:val="0,1 М"/>
        </w:smartTagPr>
        <w:r>
          <w:rPr>
            <w:rFonts w:ascii="Times New Roman" w:eastAsia="Times New Roman" w:hAnsi="Times New Roman"/>
            <w:sz w:val="28"/>
            <w:szCs w:val="28"/>
            <w:lang w:val="kk-KZ"/>
          </w:rPr>
          <w:t>0,1 М</w:t>
        </w:r>
      </w:smartTag>
      <w:r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НСl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ерітіндісімен толтырылады. Контакт ретінде күміс сымы қолданылады. Осы қондырғыда электродтың ұшындағы жұқа шыны мембрана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рН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>-қа сезгіш болады.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 Электродтық реакция сутек иондарының екі фаза (ерітінді/шыны) арасындағы алмасу реакциясына негізделген:</w:t>
      </w:r>
    </w:p>
    <w:p w:rsidR="006B79B5" w:rsidRDefault="006B79B5" w:rsidP="006B79B5">
      <w:pPr>
        <w:pStyle w:val="a3"/>
        <w:jc w:val="center"/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H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+</w:t>
      </w:r>
      <w:proofErr w:type="spellStart"/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  <w:r>
        <w:rPr>
          <w:rFonts w:ascii="Times New Roman" w:eastAsia="Times New Roman" w:hAnsi="Times New Roman"/>
          <w:sz w:val="28"/>
          <w:szCs w:val="28"/>
          <w:lang w:val="kk-KZ"/>
        </w:rPr>
        <w:t>↔Н</w:t>
      </w:r>
      <w:proofErr w:type="spellEnd"/>
      <w:r>
        <w:rPr>
          <w:rFonts w:ascii="Times New Roman" w:eastAsia="Times New Roman" w:hAnsi="Times New Roman"/>
          <w:sz w:val="28"/>
          <w:szCs w:val="28"/>
          <w:vertAlign w:val="superscript"/>
        </w:rPr>
        <w:t>+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</w:p>
    <w:p w:rsidR="006B79B5" w:rsidRDefault="006B79B5" w:rsidP="006B79B5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Сонда   </w: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begin"/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QUOTE </w:instrText>
      </w:r>
      <w:r>
        <w:rPr>
          <w:noProof/>
          <w:position w:val="-18"/>
          <w:lang w:eastAsia="ru-RU"/>
        </w:rPr>
        <w:drawing>
          <wp:inline distT="0" distB="0" distL="0" distR="0" wp14:anchorId="1735474D" wp14:editId="71FD1063">
            <wp:extent cx="3590925" cy="35242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separate"/>
      </w:r>
      <w:r>
        <w:rPr>
          <w:noProof/>
          <w:position w:val="-18"/>
          <w:lang w:eastAsia="ru-RU"/>
        </w:rPr>
        <w:drawing>
          <wp:inline distT="0" distB="0" distL="0" distR="0" wp14:anchorId="146AA7BE" wp14:editId="5AB1EE93">
            <wp:extent cx="3590925" cy="35242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end"/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lastRenderedPageBreak/>
        <w:fldChar w:fldCharType="begin"/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QUOTE </w:instrText>
      </w:r>
      <w:r>
        <w:rPr>
          <w:noProof/>
          <w:position w:val="-6"/>
          <w:lang w:eastAsia="ru-RU"/>
        </w:rPr>
        <w:drawing>
          <wp:inline distT="0" distB="0" distL="0" distR="0" wp14:anchorId="771A7356" wp14:editId="4CC7A6B3">
            <wp:extent cx="285750" cy="20955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kk-KZ"/>
        </w:rPr>
        <w:instrText xml:space="preserve"> </w:instrText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separate"/>
      </w:r>
      <w:r>
        <w:rPr>
          <w:noProof/>
          <w:position w:val="-6"/>
          <w:lang w:eastAsia="ru-RU"/>
        </w:rPr>
        <w:drawing>
          <wp:inline distT="0" distB="0" distL="0" distR="0" wp14:anchorId="2252EFA1" wp14:editId="62BFBBB8">
            <wp:extent cx="285750" cy="20955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kk-KZ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– шыны электродының стандартты потенциалы, ол шынының табиғатына тәуелді.</w:t>
      </w:r>
    </w:p>
    <w:p w:rsidR="006B79B5" w:rsidRDefault="006B79B5" w:rsidP="006B79B5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915F94" wp14:editId="140C9386">
            <wp:extent cx="5086350" cy="3981450"/>
            <wp:effectExtent l="19050" t="0" r="0" b="0"/>
            <wp:docPr id="8" name="Рисунок 7" descr="C:\Users\Майр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Майра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Сонымен қатар алмасу реакциясына басқа шыны құрамына кіретін иондар да қатысады:</w:t>
      </w:r>
    </w:p>
    <w:p w:rsidR="006B79B5" w:rsidRDefault="006B79B5" w:rsidP="006B79B5">
      <w:pPr>
        <w:pStyle w:val="a3"/>
        <w:jc w:val="center"/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H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M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↔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H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M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  <w:proofErr w:type="spellEnd"/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Бұл тепе-теңдік алмасу константасымен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К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алм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сипатталады:</w:t>
      </w:r>
    </w:p>
    <w:p w:rsidR="006B79B5" w:rsidRDefault="006B79B5" w:rsidP="006B79B5">
      <w:pPr>
        <w:pStyle w:val="a3"/>
        <w:jc w:val="center"/>
        <w:rPr>
          <w:rFonts w:ascii="Cambria Math" w:eastAsia="Times New Roman" w:hAnsi="Cambria Math"/>
          <w:i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41843EBE" wp14:editId="0967C84F">
            <wp:extent cx="3600450" cy="22860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 Кез-келген шыны үшін активтілігі а = a(H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  <w:proofErr w:type="spellStart"/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  <w:r>
        <w:rPr>
          <w:rFonts w:ascii="Times New Roman" w:eastAsia="Times New Roman" w:hAnsi="Times New Roman"/>
          <w:sz w:val="28"/>
          <w:szCs w:val="28"/>
          <w:lang w:val="kk-KZ"/>
        </w:rPr>
        <w:t>+а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>(М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тұрақты шама болғандықтан 0,059 lg1/a шамасы тұрақты болып E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01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 xml:space="preserve">ш </w:t>
      </w:r>
      <w:r>
        <w:rPr>
          <w:rFonts w:ascii="Times New Roman" w:eastAsia="Times New Roman" w:hAnsi="Times New Roman"/>
          <w:sz w:val="28"/>
          <w:szCs w:val="28"/>
          <w:lang w:val="kk-KZ"/>
        </w:rPr>
        <w:t>құрамына кіреді. Бұл кезде Е келесі түрде жазуға болады:</w:t>
      </w:r>
    </w:p>
    <w:p w:rsidR="006B79B5" w:rsidRDefault="006B79B5" w:rsidP="006B79B5">
      <w:pPr>
        <w:pStyle w:val="a3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Е=Е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01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+ 0,059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lg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(a(H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  <w:proofErr w:type="spellStart"/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  <w:r>
        <w:rPr>
          <w:rFonts w:ascii="Times New Roman" w:eastAsia="Times New Roman" w:hAnsi="Times New Roman"/>
          <w:sz w:val="28"/>
          <w:szCs w:val="28"/>
          <w:lang w:val="kk-KZ"/>
        </w:rPr>
        <w:t>+К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алм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>*а(М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</w:p>
    <w:p w:rsidR="006B79B5" w:rsidRDefault="006B79B5" w:rsidP="006B79B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Бұл теңдік шыны электродының потенциалы ерітіндідегі сутек иондарының және металл иондарының функциясы екендігін көрсетеді.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 xml:space="preserve"> </w:t>
      </w:r>
    </w:p>
    <w:p w:rsidR="006B79B5" w:rsidRDefault="006B79B5" w:rsidP="006B79B5">
      <w:pPr>
        <w:pStyle w:val="a3"/>
        <w:tabs>
          <w:tab w:val="left" w:pos="270"/>
        </w:tabs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ab/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К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алм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>-шыны құрамына және температураға тәуелді, оның мәні 10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-1</w:t>
      </w:r>
      <w:r>
        <w:rPr>
          <w:rFonts w:ascii="Times New Roman" w:eastAsia="Times New Roman" w:hAnsi="Times New Roman"/>
          <w:sz w:val="28"/>
          <w:szCs w:val="28"/>
          <w:lang w:val="kk-KZ"/>
        </w:rPr>
        <w:t>-10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-15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аралығында бола алады. Неғұрлым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К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алм</w:t>
      </w:r>
      <w:proofErr w:type="spellEnd"/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kk-KZ"/>
        </w:rPr>
        <w:t>мәні төмен болса, шыны электродының сутекті функциясы соғұрлым жоғары болады.</w:t>
      </w:r>
    </w:p>
    <w:p w:rsidR="006B79B5" w:rsidRDefault="006B79B5" w:rsidP="006B79B5">
      <w:pPr>
        <w:pStyle w:val="a3"/>
        <w:numPr>
          <w:ilvl w:val="0"/>
          <w:numId w:val="5"/>
        </w:numPr>
        <w:tabs>
          <w:tab w:val="left" w:pos="270"/>
        </w:tabs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Егер ерітіндінің қышқылдығы жоғары болса</w:t>
      </w:r>
    </w:p>
    <w:p w:rsidR="006B79B5" w:rsidRDefault="006B79B5" w:rsidP="006B79B5">
      <w:pPr>
        <w:pStyle w:val="a3"/>
        <w:tabs>
          <w:tab w:val="left" w:pos="270"/>
        </w:tabs>
        <w:ind w:left="720"/>
        <w:jc w:val="center"/>
        <w:rPr>
          <w:rFonts w:ascii="Times New Roman" w:eastAsia="Times New Roman" w:hAnsi="Times New Roman"/>
          <w:sz w:val="28"/>
          <w:szCs w:val="28"/>
          <w:vertAlign w:val="subscript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a(H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+</w:t>
      </w:r>
      <w:r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 xml:space="preserve">ерт </w:t>
      </w:r>
      <w:r>
        <w:rPr>
          <w:rFonts w:ascii="Times New Roman" w:eastAsia="Times New Roman" w:hAnsi="Times New Roman"/>
          <w:sz w:val="28"/>
          <w:szCs w:val="28"/>
        </w:rPr>
        <w:t>&gt;&gt;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К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алм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>*а(М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</w:p>
    <w:p w:rsidR="006B79B5" w:rsidRDefault="006B79B5" w:rsidP="006B79B5">
      <w:pPr>
        <w:pStyle w:val="a3"/>
        <w:tabs>
          <w:tab w:val="left" w:pos="270"/>
        </w:tabs>
        <w:ind w:left="720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Е=Е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01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+ 0</w:t>
      </w:r>
      <w:r>
        <w:rPr>
          <w:rFonts w:ascii="Times New Roman" w:eastAsia="Times New Roman" w:hAnsi="Times New Roman"/>
          <w:sz w:val="28"/>
          <w:szCs w:val="28"/>
          <w:lang w:val="en-US"/>
        </w:rPr>
        <w:t>,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059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lg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a(H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/>
        </w:rPr>
        <w:t>+</w:t>
      </w:r>
      <w:r>
        <w:rPr>
          <w:rFonts w:ascii="Times New Roman" w:eastAsia="Times New Roman" w:hAnsi="Times New Roman"/>
          <w:sz w:val="28"/>
          <w:szCs w:val="28"/>
          <w:lang w:val="en-US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  <w:r>
        <w:rPr>
          <w:rFonts w:ascii="Times New Roman" w:eastAsia="Times New Roman" w:hAnsi="Times New Roman"/>
          <w:sz w:val="28"/>
          <w:szCs w:val="28"/>
          <w:lang w:val="en-US"/>
        </w:rPr>
        <w:t>=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Е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01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/>
        </w:rPr>
        <w:t>-0,059pH</w:t>
      </w:r>
    </w:p>
    <w:p w:rsidR="006B79B5" w:rsidRDefault="006B79B5" w:rsidP="006B79B5">
      <w:pPr>
        <w:pStyle w:val="a3"/>
        <w:tabs>
          <w:tab w:val="left" w:pos="270"/>
        </w:tabs>
        <w:ind w:left="720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Яғни шыны электродының сутекті функциясы басым, </w:t>
      </w:r>
      <w:r>
        <w:rPr>
          <w:rFonts w:ascii="Times New Roman" w:eastAsia="Times New Roman" w:hAnsi="Times New Roman"/>
          <w:sz w:val="28"/>
          <w:szCs w:val="28"/>
          <w:lang w:val="en-US"/>
        </w:rPr>
        <w:t xml:space="preserve">1-12 pH </w:t>
      </w:r>
      <w:r>
        <w:rPr>
          <w:rFonts w:ascii="Times New Roman" w:eastAsia="Times New Roman" w:hAnsi="Times New Roman"/>
          <w:sz w:val="28"/>
          <w:szCs w:val="28"/>
          <w:lang w:val="kk-KZ"/>
        </w:rPr>
        <w:t>шамасы аралығында пайдалануға болады.</w:t>
      </w:r>
    </w:p>
    <w:p w:rsidR="006B79B5" w:rsidRDefault="006B79B5" w:rsidP="006B79B5">
      <w:pPr>
        <w:pStyle w:val="a3"/>
        <w:numPr>
          <w:ilvl w:val="0"/>
          <w:numId w:val="5"/>
        </w:numPr>
        <w:tabs>
          <w:tab w:val="left" w:pos="270"/>
        </w:tabs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Егер</w:t>
      </w:r>
      <w:proofErr w:type="spellEnd"/>
    </w:p>
    <w:p w:rsidR="006B79B5" w:rsidRDefault="006B79B5" w:rsidP="006B79B5">
      <w:pPr>
        <w:pStyle w:val="a3"/>
        <w:tabs>
          <w:tab w:val="left" w:pos="270"/>
        </w:tabs>
        <w:ind w:left="720"/>
        <w:jc w:val="center"/>
        <w:rPr>
          <w:rFonts w:ascii="Times New Roman" w:eastAsia="Times New Roman" w:hAnsi="Times New Roman"/>
          <w:sz w:val="28"/>
          <w:szCs w:val="28"/>
          <w:vertAlign w:val="subscript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a(H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+</w:t>
      </w:r>
      <w:r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 xml:space="preserve">ерт </w:t>
      </w:r>
      <w:r>
        <w:rPr>
          <w:rFonts w:ascii="Times New Roman" w:eastAsia="Times New Roman" w:hAnsi="Times New Roman"/>
          <w:sz w:val="28"/>
          <w:szCs w:val="28"/>
        </w:rPr>
        <w:t>&lt;&lt;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К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алм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>*а(М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</w:p>
    <w:p w:rsidR="006B79B5" w:rsidRDefault="006B79B5" w:rsidP="006B79B5">
      <w:pPr>
        <w:tabs>
          <w:tab w:val="left" w:pos="2955"/>
        </w:tabs>
        <w:rPr>
          <w:rFonts w:eastAsia="Calibri"/>
        </w:rPr>
      </w:pPr>
      <w:r>
        <w:rPr>
          <w:sz w:val="28"/>
          <w:szCs w:val="28"/>
        </w:rPr>
        <w:t>Е=Е</w:t>
      </w:r>
    </w:p>
    <w:p w:rsidR="006B79B5" w:rsidRPr="009475E1" w:rsidRDefault="006B79B5" w:rsidP="006B79B5">
      <w:pPr>
        <w:pStyle w:val="a3"/>
        <w:tabs>
          <w:tab w:val="left" w:pos="270"/>
        </w:tabs>
        <w:ind w:left="720"/>
        <w:jc w:val="center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lastRenderedPageBreak/>
        <w:t>01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ш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+ 0</w:t>
      </w:r>
      <w:r w:rsidRPr="009475E1">
        <w:rPr>
          <w:rFonts w:ascii="Times New Roman" w:eastAsia="Times New Roman" w:hAnsi="Times New Roman"/>
          <w:sz w:val="28"/>
          <w:szCs w:val="28"/>
          <w:lang w:val="kk-KZ"/>
        </w:rPr>
        <w:t>,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059 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lg</w:t>
      </w:r>
      <w:proofErr w:type="spellEnd"/>
      <w:r>
        <w:rPr>
          <w:rFonts w:ascii="Times New Roman" w:eastAsia="Times New Roman" w:hAnsi="Times New Roman"/>
          <w:sz w:val="28"/>
          <w:szCs w:val="28"/>
          <w:lang w:val="kk-KZ"/>
        </w:rPr>
        <w:t xml:space="preserve"> а(М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>+</w:t>
      </w:r>
      <w:r>
        <w:rPr>
          <w:rFonts w:ascii="Times New Roman" w:eastAsia="Times New Roman" w:hAnsi="Times New Roman"/>
          <w:sz w:val="28"/>
          <w:szCs w:val="28"/>
          <w:lang w:val="kk-KZ"/>
        </w:rPr>
        <w:t>)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ерт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</w:p>
    <w:p w:rsidR="006B79B5" w:rsidRDefault="006B79B5" w:rsidP="006B79B5">
      <w:pPr>
        <w:pStyle w:val="a3"/>
        <w:tabs>
          <w:tab w:val="left" w:pos="270"/>
        </w:tabs>
        <w:ind w:left="720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 w:rsidRPr="009475E1">
        <w:rPr>
          <w:rFonts w:ascii="Times New Roman" w:eastAsia="Times New Roman" w:hAnsi="Times New Roman"/>
          <w:sz w:val="28"/>
          <w:szCs w:val="28"/>
          <w:lang w:val="kk-KZ"/>
        </w:rPr>
        <w:t>(</w:t>
      </w:r>
      <w:proofErr w:type="spellStart"/>
      <w:r>
        <w:rPr>
          <w:rFonts w:ascii="Times New Roman" w:eastAsia="Times New Roman" w:hAnsi="Times New Roman"/>
          <w:sz w:val="28"/>
          <w:szCs w:val="28"/>
          <w:lang w:val="kk-KZ"/>
        </w:rPr>
        <w:t>К</w:t>
      </w:r>
      <w:r>
        <w:rPr>
          <w:rFonts w:ascii="Times New Roman" w:eastAsia="Times New Roman" w:hAnsi="Times New Roman"/>
          <w:sz w:val="28"/>
          <w:szCs w:val="28"/>
          <w:vertAlign w:val="subscript"/>
          <w:lang w:val="kk-KZ"/>
        </w:rPr>
        <w:t>алм</w:t>
      </w:r>
      <w:proofErr w:type="spellEnd"/>
      <w:r w:rsidRPr="009475E1">
        <w:rPr>
          <w:rFonts w:ascii="Times New Roman" w:eastAsia="Times New Roman" w:hAnsi="Times New Roman"/>
          <w:sz w:val="28"/>
          <w:szCs w:val="28"/>
          <w:lang w:val="kk-KZ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val="kk-KZ"/>
        </w:rPr>
        <w:t>тұрақты, ол Е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kk-KZ"/>
        </w:rPr>
        <w:t xml:space="preserve">01 </w:t>
      </w:r>
      <w:r>
        <w:rPr>
          <w:rFonts w:ascii="Times New Roman" w:eastAsia="Times New Roman" w:hAnsi="Times New Roman"/>
          <w:sz w:val="28"/>
          <w:szCs w:val="28"/>
          <w:lang w:val="kk-KZ"/>
        </w:rPr>
        <w:t>құрамына кіреді)</w:t>
      </w:r>
    </w:p>
    <w:p w:rsidR="006B79B5" w:rsidRDefault="006B79B5" w:rsidP="006B79B5">
      <w:pPr>
        <w:pStyle w:val="a3"/>
        <w:tabs>
          <w:tab w:val="left" w:pos="270"/>
        </w:tabs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  Сонда сілтілік ортада сілтілік иондарды анықтауға болатынын көреміз.</w:t>
      </w:r>
    </w:p>
    <w:p w:rsidR="006B79B5" w:rsidRDefault="006B79B5" w:rsidP="006B79B5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  <w:lang w:val="kk-KZ"/>
        </w:rPr>
      </w:pPr>
    </w:p>
    <w:p w:rsidR="000E6D73" w:rsidRPr="002179B6" w:rsidRDefault="000E6D73" w:rsidP="000E6D73">
      <w:pPr>
        <w:ind w:firstLine="720"/>
        <w:jc w:val="center"/>
        <w:rPr>
          <w:i/>
          <w:sz w:val="28"/>
          <w:szCs w:val="28"/>
        </w:rPr>
      </w:pPr>
      <w:proofErr w:type="spellStart"/>
      <w:r w:rsidRPr="002179B6">
        <w:rPr>
          <w:b/>
          <w:i/>
          <w:sz w:val="28"/>
          <w:szCs w:val="28"/>
        </w:rPr>
        <w:t>Потенциометрлік</w:t>
      </w:r>
      <w:proofErr w:type="spellEnd"/>
      <w:r w:rsidRPr="002179B6">
        <w:rPr>
          <w:b/>
          <w:i/>
          <w:sz w:val="28"/>
          <w:szCs w:val="28"/>
        </w:rPr>
        <w:t xml:space="preserve"> </w:t>
      </w:r>
      <w:proofErr w:type="spellStart"/>
      <w:r w:rsidRPr="002179B6">
        <w:rPr>
          <w:b/>
          <w:i/>
          <w:sz w:val="28"/>
          <w:szCs w:val="28"/>
        </w:rPr>
        <w:t>титрлеу</w:t>
      </w:r>
      <w:proofErr w:type="spellEnd"/>
      <w:r w:rsidRPr="002179B6">
        <w:rPr>
          <w:b/>
          <w:i/>
          <w:sz w:val="28"/>
          <w:szCs w:val="28"/>
        </w:rPr>
        <w:t xml:space="preserve"> </w:t>
      </w:r>
      <w:proofErr w:type="spellStart"/>
      <w:r w:rsidRPr="002179B6">
        <w:rPr>
          <w:b/>
          <w:i/>
          <w:sz w:val="28"/>
          <w:szCs w:val="28"/>
        </w:rPr>
        <w:t>әдісі</w:t>
      </w:r>
      <w:proofErr w:type="spellEnd"/>
    </w:p>
    <w:p w:rsidR="000E6D73" w:rsidRDefault="000E6D73" w:rsidP="000E6D73">
      <w:pPr>
        <w:ind w:firstLine="720"/>
        <w:jc w:val="both"/>
        <w:rPr>
          <w:sz w:val="28"/>
          <w:szCs w:val="28"/>
        </w:rPr>
      </w:pPr>
    </w:p>
    <w:p w:rsidR="000E6D73" w:rsidRDefault="000E6D73" w:rsidP="000E6D7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Потенциометрлік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титрлеу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әдісі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жанама</w:t>
      </w:r>
      <w:proofErr w:type="spellEnd"/>
      <w:r>
        <w:rPr>
          <w:sz w:val="28"/>
          <w:szCs w:val="28"/>
        </w:rPr>
        <w:t xml:space="preserve"> потенциометрия) </w:t>
      </w:r>
      <w:proofErr w:type="spellStart"/>
      <w:r>
        <w:rPr>
          <w:sz w:val="28"/>
          <w:szCs w:val="28"/>
        </w:rPr>
        <w:t>аналитикалық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химияда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қолданылады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потенциаланықтаушы</w:t>
      </w:r>
      <w:proofErr w:type="spellEnd"/>
      <w:r>
        <w:rPr>
          <w:sz w:val="28"/>
          <w:szCs w:val="28"/>
        </w:rPr>
        <w:t xml:space="preserve"> компонент пен </w:t>
      </w:r>
      <w:proofErr w:type="spellStart"/>
      <w:r>
        <w:rPr>
          <w:sz w:val="28"/>
          <w:szCs w:val="28"/>
        </w:rPr>
        <w:t>титрант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арасындағы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химиялық</w:t>
      </w:r>
      <w:proofErr w:type="spellEnd"/>
      <w:r>
        <w:rPr>
          <w:sz w:val="28"/>
          <w:szCs w:val="28"/>
        </w:rPr>
        <w:t xml:space="preserve"> реакция </w:t>
      </w:r>
      <w:proofErr w:type="spellStart"/>
      <w:r>
        <w:rPr>
          <w:sz w:val="28"/>
          <w:szCs w:val="28"/>
        </w:rPr>
        <w:t>нәтижесінде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электродтың</w:t>
      </w:r>
      <w:proofErr w:type="spellEnd"/>
      <w:r>
        <w:rPr>
          <w:sz w:val="28"/>
          <w:szCs w:val="28"/>
        </w:rPr>
        <w:t xml:space="preserve"> тепе-</w:t>
      </w:r>
      <w:proofErr w:type="spellStart"/>
      <w:r>
        <w:rPr>
          <w:sz w:val="28"/>
          <w:szCs w:val="28"/>
        </w:rPr>
        <w:t>теңдік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потенциалының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өзгерісін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тіркеп</w:t>
      </w:r>
      <w:proofErr w:type="spellEnd"/>
      <w:r>
        <w:rPr>
          <w:sz w:val="28"/>
          <w:szCs w:val="28"/>
        </w:rPr>
        <w:t xml:space="preserve">, график </w:t>
      </w:r>
      <w:proofErr w:type="spellStart"/>
      <w:r>
        <w:rPr>
          <w:sz w:val="28"/>
          <w:szCs w:val="28"/>
        </w:rPr>
        <w:t>бойынша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эквивалентті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нүктені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анықтауға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негізделген</w:t>
      </w:r>
      <w:proofErr w:type="spellEnd"/>
      <w:r>
        <w:rPr>
          <w:sz w:val="28"/>
          <w:szCs w:val="28"/>
        </w:rPr>
        <w:t xml:space="preserve">. Индикатор </w:t>
      </w:r>
      <w:proofErr w:type="spellStart"/>
      <w:r>
        <w:rPr>
          <w:sz w:val="28"/>
          <w:szCs w:val="28"/>
        </w:rPr>
        <w:t>қолданып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химиялық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әдістермен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титрлеуден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артықшылықтары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жоғары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сезгіштік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және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дәлдік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нәтижелердің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жоғары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қайталанылымдылығы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және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дұрыстығы</w:t>
      </w:r>
      <w:proofErr w:type="spellEnd"/>
      <w:r>
        <w:rPr>
          <w:sz w:val="28"/>
          <w:szCs w:val="28"/>
        </w:rPr>
        <w:t xml:space="preserve">, лай </w:t>
      </w:r>
      <w:proofErr w:type="spellStart"/>
      <w:r>
        <w:rPr>
          <w:sz w:val="28"/>
          <w:szCs w:val="28"/>
        </w:rPr>
        <w:t>немесе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боялған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ерітінділерді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титрлеуге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мүмкіндік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беретіні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қоспадан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жеке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компоненттерді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дифференциалды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және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сатылы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анықтауға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мүмкіндік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беретіні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титрлеу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процесін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автоматтандыруға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болатындығы</w:t>
      </w:r>
      <w:proofErr w:type="spellEnd"/>
      <w:r>
        <w:rPr>
          <w:sz w:val="28"/>
          <w:szCs w:val="28"/>
        </w:rPr>
        <w:t>.</w:t>
      </w:r>
    </w:p>
    <w:p w:rsidR="000E6D73" w:rsidRDefault="000E6D73" w:rsidP="000E6D7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Потенциометрлік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титрлеуді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барлық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титрлеу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типтерінде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қолдануға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болады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қышқылды-негіздік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комплексонометрлік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тотығу-тотықсыздану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және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тұндыру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титрлеудің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эквиваленттік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нүктелерін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анықтау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үшін</w:t>
      </w:r>
      <w:proofErr w:type="spellEnd"/>
      <w:r>
        <w:rPr>
          <w:sz w:val="28"/>
          <w:szCs w:val="28"/>
        </w:rPr>
        <w:t>.</w:t>
      </w:r>
    </w:p>
    <w:p w:rsidR="000E6D73" w:rsidRDefault="000E6D73" w:rsidP="000E6D7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Эквивалентті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нүктені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анықтау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үшін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әр-түрлі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графикалық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тәуелділіктерді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қолданады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интегралды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дифференциалды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дифференциалдың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екінші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туындысы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бойынша</w:t>
      </w:r>
      <w:proofErr w:type="spellEnd"/>
      <w:r>
        <w:rPr>
          <w:sz w:val="28"/>
          <w:szCs w:val="28"/>
        </w:rPr>
        <w:t xml:space="preserve">, Гран </w:t>
      </w:r>
      <w:proofErr w:type="spellStart"/>
      <w:r>
        <w:rPr>
          <w:sz w:val="28"/>
          <w:szCs w:val="28"/>
        </w:rPr>
        <w:t>әдісі</w:t>
      </w:r>
      <w:proofErr w:type="spellEnd"/>
      <w:r>
        <w:rPr>
          <w:sz w:val="28"/>
          <w:szCs w:val="28"/>
        </w:rPr>
        <w:t>.</w:t>
      </w:r>
    </w:p>
    <w:p w:rsidR="006B79B5" w:rsidRPr="008515FB" w:rsidRDefault="006B79B5" w:rsidP="006B79B5">
      <w:pPr>
        <w:ind w:firstLine="720"/>
        <w:jc w:val="both"/>
        <w:rPr>
          <w:sz w:val="28"/>
          <w:szCs w:val="28"/>
          <w:lang w:val="kk-KZ"/>
        </w:rPr>
      </w:pPr>
      <w:bookmarkStart w:id="0" w:name="_GoBack"/>
      <w:bookmarkEnd w:id="0"/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 w:rsidP="006B79B5">
      <w:pPr>
        <w:ind w:firstLine="720"/>
        <w:jc w:val="both"/>
        <w:rPr>
          <w:b/>
          <w:sz w:val="28"/>
          <w:szCs w:val="28"/>
          <w:lang w:val="kk-KZ"/>
        </w:rPr>
      </w:pPr>
    </w:p>
    <w:p w:rsidR="006B79B5" w:rsidRDefault="006B79B5"/>
    <w:p w:rsidR="006B79B5" w:rsidRDefault="006B79B5"/>
    <w:sectPr w:rsidR="006B7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8249D"/>
    <w:multiLevelType w:val="hybridMultilevel"/>
    <w:tmpl w:val="183C2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A47554"/>
    <w:multiLevelType w:val="hybridMultilevel"/>
    <w:tmpl w:val="EF8682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FF329F"/>
    <w:multiLevelType w:val="hybridMultilevel"/>
    <w:tmpl w:val="7254A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7D4A56"/>
    <w:multiLevelType w:val="hybridMultilevel"/>
    <w:tmpl w:val="785846C4"/>
    <w:lvl w:ilvl="0" w:tplc="EA4E3E04">
      <w:start w:val="1"/>
      <w:numFmt w:val="bullet"/>
      <w:lvlText w:val="-"/>
      <w:lvlJc w:val="left"/>
      <w:pPr>
        <w:ind w:left="720" w:hanging="360"/>
      </w:pPr>
      <w:rPr>
        <w:rFonts w:ascii="Cambria Math" w:eastAsia="Times New Roman" w:hAnsi="Cambria Math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5C50812"/>
    <w:multiLevelType w:val="hybridMultilevel"/>
    <w:tmpl w:val="53728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9B5"/>
    <w:rsid w:val="000E6D73"/>
    <w:rsid w:val="006B79B5"/>
    <w:rsid w:val="00D1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0"/>
    <o:shapelayout v:ext="edit">
      <o:idmap v:ext="edit" data="1"/>
    </o:shapelayout>
  </w:shapeDefaults>
  <w:decimalSymbol w:val=","/>
  <w:listSeparator w:val=";"/>
  <w15:chartTrackingRefBased/>
  <w15:docId w15:val="{A22F6C30-F5C6-407B-9679-19A6C098B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B79B5"/>
    <w:pPr>
      <w:spacing w:after="0" w:line="240" w:lineRule="auto"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diagramDrawing" Target="diagrams/drawing1.xm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diagramColors" Target="diagrams/colors1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diagramLayout" Target="diagrams/layout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diagramData" Target="diagrams/data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0171B64-E57F-4B09-B1ED-F83C9A0E62B3}" type="doc">
      <dgm:prSet loTypeId="urn:microsoft.com/office/officeart/2005/8/layout/hierarchy1" loCatId="hierarchy" qsTypeId="urn:microsoft.com/office/officeart/2005/8/quickstyle/3d2#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41B18E8-14AE-419B-A26F-518CE654B693}">
      <dgm:prSet phldrT="[Текст]"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kk-KZ" sz="2400" dirty="0">
              <a:latin typeface="Times New Roman" pitchFamily="18" charset="0"/>
              <a:cs typeface="Times New Roman" pitchFamily="18" charset="0"/>
            </a:rPr>
            <a:t>Электродтар</a:t>
          </a:r>
          <a:endParaRPr lang="ru-RU" sz="2400" dirty="0">
            <a:latin typeface="Times New Roman" pitchFamily="18" charset="0"/>
            <a:cs typeface="Times New Roman" pitchFamily="18" charset="0"/>
          </a:endParaRPr>
        </a:p>
      </dgm:t>
    </dgm:pt>
    <dgm:pt modelId="{3C12BB55-2BE7-4A49-AF08-3F7A3DAD36B1}" type="parTrans" cxnId="{8B5086CE-045E-486E-99D5-A923A60AC373}">
      <dgm:prSet/>
      <dgm:spPr/>
      <dgm:t>
        <a:bodyPr/>
        <a:lstStyle/>
        <a:p>
          <a:endParaRPr lang="ru-RU"/>
        </a:p>
      </dgm:t>
    </dgm:pt>
    <dgm:pt modelId="{F3E3F7F8-0149-4EF3-B9D8-FAC1AFB3D45C}" type="sibTrans" cxnId="{8B5086CE-045E-486E-99D5-A923A60AC373}">
      <dgm:prSet/>
      <dgm:spPr/>
      <dgm:t>
        <a:bodyPr/>
        <a:lstStyle/>
        <a:p>
          <a:endParaRPr lang="ru-RU"/>
        </a:p>
      </dgm:t>
    </dgm:pt>
    <dgm:pt modelId="{7FE172C4-5BEE-4819-A583-003B4E780B32}">
      <dgm:prSet phldrT="[Текст]" custT="1"/>
      <dgm:spPr/>
      <dgm:t>
        <a:bodyPr/>
        <a:lstStyle/>
        <a:p>
          <a:r>
            <a:rPr lang="kk-KZ" sz="1600" dirty="0">
              <a:ln/>
            </a:rPr>
            <a:t>Индикаторлық</a:t>
          </a:r>
          <a:endParaRPr lang="ru-RU" sz="1600" dirty="0">
            <a:ln/>
          </a:endParaRPr>
        </a:p>
      </dgm:t>
    </dgm:pt>
    <dgm:pt modelId="{A3A250B8-5AA6-45E6-B0CF-0B9F686FB6F8}" type="parTrans" cxnId="{033DFA16-6D75-4D82-BF8C-5041160C3C9B}">
      <dgm:prSet/>
      <dgm:spPr/>
      <dgm:t>
        <a:bodyPr/>
        <a:lstStyle/>
        <a:p>
          <a:endParaRPr lang="ru-RU"/>
        </a:p>
      </dgm:t>
    </dgm:pt>
    <dgm:pt modelId="{8BD4C497-3DCE-4221-86F5-D77D477821D4}" type="sibTrans" cxnId="{033DFA16-6D75-4D82-BF8C-5041160C3C9B}">
      <dgm:prSet/>
      <dgm:spPr/>
      <dgm:t>
        <a:bodyPr/>
        <a:lstStyle/>
        <a:p>
          <a:endParaRPr lang="ru-RU"/>
        </a:p>
      </dgm:t>
    </dgm:pt>
    <dgm:pt modelId="{B3836ECE-4C12-4BDB-A9FA-CA7C9E9137F2}">
      <dgm:prSet phldrT="[Текст]" custT="1"/>
      <dgm:spPr/>
      <dgm:t>
        <a:bodyPr/>
        <a:lstStyle/>
        <a:p>
          <a:r>
            <a:rPr lang="kk-KZ" sz="1400" dirty="0">
              <a:ln/>
              <a:latin typeface="Times New Roman" pitchFamily="18" charset="0"/>
              <a:cs typeface="Times New Roman" pitchFamily="18" charset="0"/>
            </a:rPr>
            <a:t>Токөткізгіш</a:t>
          </a:r>
          <a:endParaRPr lang="ru-RU" sz="1400" dirty="0">
            <a:ln/>
            <a:latin typeface="Times New Roman" pitchFamily="18" charset="0"/>
            <a:cs typeface="Times New Roman" pitchFamily="18" charset="0"/>
          </a:endParaRPr>
        </a:p>
      </dgm:t>
    </dgm:pt>
    <dgm:pt modelId="{B78AD51A-D8FC-4A66-AE06-79FF48123F8D}" type="parTrans" cxnId="{C67D1F07-16AC-4F46-8FD1-89026C547FA3}">
      <dgm:prSet/>
      <dgm:spPr/>
      <dgm:t>
        <a:bodyPr/>
        <a:lstStyle/>
        <a:p>
          <a:endParaRPr lang="ru-RU"/>
        </a:p>
      </dgm:t>
    </dgm:pt>
    <dgm:pt modelId="{044DFBFB-D19B-47AF-A4E9-689AB12086D2}" type="sibTrans" cxnId="{C67D1F07-16AC-4F46-8FD1-89026C547FA3}">
      <dgm:prSet/>
      <dgm:spPr/>
      <dgm:t>
        <a:bodyPr/>
        <a:lstStyle/>
        <a:p>
          <a:endParaRPr lang="ru-RU"/>
        </a:p>
      </dgm:t>
    </dgm:pt>
    <dgm:pt modelId="{94CD304A-064F-45D4-B4F3-6ED59DF22AEB}">
      <dgm:prSet phldrT="[Текст]" custT="1"/>
      <dgm:spPr/>
      <dgm:t>
        <a:bodyPr/>
        <a:lstStyle/>
        <a:p>
          <a:r>
            <a:rPr lang="kk-KZ" sz="1100" dirty="0">
              <a:ln/>
              <a:latin typeface="Times New Roman" pitchFamily="18" charset="0"/>
              <a:cs typeface="Times New Roman" pitchFamily="18" charset="0"/>
            </a:rPr>
            <a:t>Мембраналық-ионселективті</a:t>
          </a:r>
          <a:endParaRPr lang="ru-RU" sz="1100" dirty="0">
            <a:ln/>
            <a:latin typeface="Times New Roman" pitchFamily="18" charset="0"/>
            <a:cs typeface="Times New Roman" pitchFamily="18" charset="0"/>
          </a:endParaRPr>
        </a:p>
      </dgm:t>
    </dgm:pt>
    <dgm:pt modelId="{AB6CA9B3-123B-45F3-96E8-A2642166B086}" type="parTrans" cxnId="{6C924A74-F262-48B8-895B-011F306688FD}">
      <dgm:prSet/>
      <dgm:spPr/>
      <dgm:t>
        <a:bodyPr/>
        <a:lstStyle/>
        <a:p>
          <a:endParaRPr lang="ru-RU"/>
        </a:p>
      </dgm:t>
    </dgm:pt>
    <dgm:pt modelId="{1F26DB5C-403F-470F-BE1F-CC90D6DD6AB2}" type="sibTrans" cxnId="{6C924A74-F262-48B8-895B-011F306688FD}">
      <dgm:prSet/>
      <dgm:spPr/>
      <dgm:t>
        <a:bodyPr/>
        <a:lstStyle/>
        <a:p>
          <a:endParaRPr lang="ru-RU"/>
        </a:p>
      </dgm:t>
    </dgm:pt>
    <dgm:pt modelId="{340FE008-2BE4-4FC5-B259-0C40F0C4123B}">
      <dgm:prSet phldrT="[Текст]" custT="1"/>
      <dgm:spPr/>
      <dgm:t>
        <a:bodyPr/>
        <a:lstStyle/>
        <a:p>
          <a:r>
            <a:rPr lang="kk-KZ" sz="1600" dirty="0">
              <a:ln/>
            </a:rPr>
            <a:t>Салыстырмалы</a:t>
          </a:r>
          <a:endParaRPr lang="ru-RU" sz="1600" dirty="0">
            <a:ln/>
          </a:endParaRPr>
        </a:p>
      </dgm:t>
    </dgm:pt>
    <dgm:pt modelId="{ACA3C483-EFD2-45F4-A1E3-C9071DB0F922}" type="parTrans" cxnId="{8B47E6F7-4810-4455-8BD7-424F22B93B68}">
      <dgm:prSet/>
      <dgm:spPr/>
      <dgm:t>
        <a:bodyPr/>
        <a:lstStyle/>
        <a:p>
          <a:endParaRPr lang="ru-RU"/>
        </a:p>
      </dgm:t>
    </dgm:pt>
    <dgm:pt modelId="{DB8DE8F7-E452-410A-AF24-DF59EABFAC9E}" type="sibTrans" cxnId="{8B47E6F7-4810-4455-8BD7-424F22B93B68}">
      <dgm:prSet/>
      <dgm:spPr/>
      <dgm:t>
        <a:bodyPr/>
        <a:lstStyle/>
        <a:p>
          <a:endParaRPr lang="ru-RU"/>
        </a:p>
      </dgm:t>
    </dgm:pt>
    <dgm:pt modelId="{455E58A1-7357-4232-AE10-043FE444F16E}">
      <dgm:prSet phldrT="[Текст]" custT="1"/>
      <dgm:spPr/>
      <dgm:t>
        <a:bodyPr/>
        <a:lstStyle/>
        <a:p>
          <a:r>
            <a:rPr lang="kk-KZ" sz="1200" b="1" dirty="0">
              <a:latin typeface="Times New Roman" pitchFamily="18" charset="0"/>
              <a:cs typeface="Times New Roman" pitchFamily="18" charset="0"/>
            </a:rPr>
            <a:t>Сутекті</a:t>
          </a:r>
          <a:endParaRPr lang="ru-RU" sz="1200" b="1" dirty="0">
            <a:latin typeface="Times New Roman" pitchFamily="18" charset="0"/>
            <a:cs typeface="Times New Roman" pitchFamily="18" charset="0"/>
          </a:endParaRPr>
        </a:p>
      </dgm:t>
    </dgm:pt>
    <dgm:pt modelId="{86CD7F92-33C6-4E12-819B-C71A7AAB82B8}" type="parTrans" cxnId="{34F9B0D9-7633-4E2D-B7E0-6D8449F95A5F}">
      <dgm:prSet/>
      <dgm:spPr/>
      <dgm:t>
        <a:bodyPr/>
        <a:lstStyle/>
        <a:p>
          <a:endParaRPr lang="ru-RU"/>
        </a:p>
      </dgm:t>
    </dgm:pt>
    <dgm:pt modelId="{B35C756D-C8FC-4D53-AF89-C83DBF45A6A7}" type="sibTrans" cxnId="{34F9B0D9-7633-4E2D-B7E0-6D8449F95A5F}">
      <dgm:prSet/>
      <dgm:spPr/>
      <dgm:t>
        <a:bodyPr/>
        <a:lstStyle/>
        <a:p>
          <a:endParaRPr lang="ru-RU"/>
        </a:p>
      </dgm:t>
    </dgm:pt>
    <dgm:pt modelId="{FF0A5A7B-E0F9-46F8-9EDB-EA5CBD3D8E59}">
      <dgm:prSet custT="1"/>
      <dgm:spPr/>
      <dgm:t>
        <a:bodyPr/>
        <a:lstStyle/>
        <a:p>
          <a:r>
            <a:rPr lang="kk-KZ" sz="1400" dirty="0">
              <a:ln/>
              <a:latin typeface="Times New Roman" pitchFamily="18" charset="0"/>
              <a:cs typeface="Times New Roman" pitchFamily="18" charset="0"/>
            </a:rPr>
            <a:t>металдық</a:t>
          </a:r>
          <a:endParaRPr lang="ru-RU" sz="1400" dirty="0">
            <a:ln/>
            <a:latin typeface="Times New Roman" pitchFamily="18" charset="0"/>
            <a:cs typeface="Times New Roman" pitchFamily="18" charset="0"/>
          </a:endParaRPr>
        </a:p>
      </dgm:t>
    </dgm:pt>
    <dgm:pt modelId="{F656A29F-B85F-45B6-8881-6DBB10916788}" type="parTrans" cxnId="{9259A776-8DBC-401B-9595-965CC195F307}">
      <dgm:prSet/>
      <dgm:spPr/>
      <dgm:t>
        <a:bodyPr/>
        <a:lstStyle/>
        <a:p>
          <a:endParaRPr lang="ru-RU"/>
        </a:p>
      </dgm:t>
    </dgm:pt>
    <dgm:pt modelId="{3B27DF41-1CE8-4D8C-AAAF-4E53B7548834}" type="sibTrans" cxnId="{9259A776-8DBC-401B-9595-965CC195F307}">
      <dgm:prSet/>
      <dgm:spPr/>
      <dgm:t>
        <a:bodyPr/>
        <a:lstStyle/>
        <a:p>
          <a:endParaRPr lang="ru-RU"/>
        </a:p>
      </dgm:t>
    </dgm:pt>
    <dgm:pt modelId="{E8B53C00-6A5F-4FFC-B882-675D2269F9DE}">
      <dgm:prSet custT="1"/>
      <dgm:spPr/>
      <dgm:t>
        <a:bodyPr/>
        <a:lstStyle/>
        <a:p>
          <a:r>
            <a:rPr lang="kk-KZ" sz="1400" dirty="0">
              <a:ln/>
              <a:latin typeface="Times New Roman" pitchFamily="18" charset="0"/>
              <a:cs typeface="Times New Roman" pitchFamily="18" charset="0"/>
            </a:rPr>
            <a:t>графит</a:t>
          </a:r>
          <a:endParaRPr lang="ru-RU" sz="1400" dirty="0">
            <a:ln/>
            <a:latin typeface="Times New Roman" pitchFamily="18" charset="0"/>
            <a:cs typeface="Times New Roman" pitchFamily="18" charset="0"/>
          </a:endParaRPr>
        </a:p>
      </dgm:t>
    </dgm:pt>
    <dgm:pt modelId="{B61AF5B7-CD38-4EC3-BBE5-E84A93A32972}" type="parTrans" cxnId="{8B87DF81-FF3A-4B00-BF37-FEF17ADA70E1}">
      <dgm:prSet/>
      <dgm:spPr/>
      <dgm:t>
        <a:bodyPr/>
        <a:lstStyle/>
        <a:p>
          <a:endParaRPr lang="ru-RU"/>
        </a:p>
      </dgm:t>
    </dgm:pt>
    <dgm:pt modelId="{C51D12FB-E181-443A-8D81-CAD23D751574}" type="sibTrans" cxnId="{8B87DF81-FF3A-4B00-BF37-FEF17ADA70E1}">
      <dgm:prSet/>
      <dgm:spPr/>
      <dgm:t>
        <a:bodyPr/>
        <a:lstStyle/>
        <a:p>
          <a:endParaRPr lang="ru-RU"/>
        </a:p>
      </dgm:t>
    </dgm:pt>
    <dgm:pt modelId="{58C09155-8DA4-44B0-A3F8-2C41B76BC26D}">
      <dgm:prSet custT="1"/>
      <dgm:spPr/>
      <dgm:t>
        <a:bodyPr/>
        <a:lstStyle/>
        <a:p>
          <a:r>
            <a:rPr lang="kk-KZ" sz="1000" dirty="0">
              <a:ln/>
              <a:latin typeface="Times New Roman" pitchFamily="18" charset="0"/>
              <a:cs typeface="Times New Roman" pitchFamily="18" charset="0"/>
            </a:rPr>
            <a:t>Бейтарап (инертті)</a:t>
          </a:r>
        </a:p>
        <a:p>
          <a:r>
            <a:rPr lang="kk-KZ" sz="1000" dirty="0">
              <a:ln/>
              <a:latin typeface="Times New Roman" pitchFamily="18" charset="0"/>
              <a:cs typeface="Times New Roman" pitchFamily="18" charset="0"/>
            </a:rPr>
            <a:t>(платина, күміс, алтын)</a:t>
          </a:r>
          <a:endParaRPr lang="ru-RU" sz="1000" dirty="0">
            <a:ln/>
            <a:latin typeface="Times New Roman" pitchFamily="18" charset="0"/>
            <a:cs typeface="Times New Roman" pitchFamily="18" charset="0"/>
          </a:endParaRPr>
        </a:p>
      </dgm:t>
    </dgm:pt>
    <dgm:pt modelId="{3D736B7F-6696-417D-940B-043B05AEEA0E}" type="parTrans" cxnId="{EDF5F642-B38D-4DB3-A220-E4BB4247372E}">
      <dgm:prSet/>
      <dgm:spPr/>
      <dgm:t>
        <a:bodyPr/>
        <a:lstStyle/>
        <a:p>
          <a:endParaRPr lang="ru-RU"/>
        </a:p>
      </dgm:t>
    </dgm:pt>
    <dgm:pt modelId="{575C9316-A2C8-4BC8-A6BD-CDFCBA11405E}" type="sibTrans" cxnId="{EDF5F642-B38D-4DB3-A220-E4BB4247372E}">
      <dgm:prSet/>
      <dgm:spPr/>
      <dgm:t>
        <a:bodyPr/>
        <a:lstStyle/>
        <a:p>
          <a:endParaRPr lang="ru-RU"/>
        </a:p>
      </dgm:t>
    </dgm:pt>
    <dgm:pt modelId="{F8D5F072-5688-4251-BFA8-118961AC4C74}">
      <dgm:prSet custT="1"/>
      <dgm:spPr/>
      <dgm:t>
        <a:bodyPr/>
        <a:lstStyle/>
        <a:p>
          <a:r>
            <a:rPr lang="kk-KZ" sz="1100" dirty="0">
              <a:ln/>
              <a:latin typeface="Times New Roman" pitchFamily="18" charset="0"/>
              <a:cs typeface="Times New Roman" pitchFamily="18" charset="0"/>
            </a:rPr>
            <a:t>Активті (мыс, сынап, қорғасын, кадмий)</a:t>
          </a:r>
          <a:endParaRPr lang="ru-RU" sz="1100" dirty="0">
            <a:ln/>
            <a:latin typeface="Times New Roman" pitchFamily="18" charset="0"/>
            <a:cs typeface="Times New Roman" pitchFamily="18" charset="0"/>
          </a:endParaRPr>
        </a:p>
      </dgm:t>
    </dgm:pt>
    <dgm:pt modelId="{0C6539D2-840A-4B9A-A921-7452D0B7A98E}" type="parTrans" cxnId="{12E1EE56-A04F-4FBF-B612-CB289A857757}">
      <dgm:prSet/>
      <dgm:spPr/>
      <dgm:t>
        <a:bodyPr/>
        <a:lstStyle/>
        <a:p>
          <a:endParaRPr lang="ru-RU"/>
        </a:p>
      </dgm:t>
    </dgm:pt>
    <dgm:pt modelId="{53AAB5F6-EB62-4949-BFBB-CF9D8FA0E94D}" type="sibTrans" cxnId="{12E1EE56-A04F-4FBF-B612-CB289A857757}">
      <dgm:prSet/>
      <dgm:spPr/>
      <dgm:t>
        <a:bodyPr/>
        <a:lstStyle/>
        <a:p>
          <a:endParaRPr lang="ru-RU"/>
        </a:p>
      </dgm:t>
    </dgm:pt>
    <dgm:pt modelId="{8ED9A0CA-EBEC-440E-A213-EA703E811372}">
      <dgm:prSet custT="1"/>
      <dgm:spPr/>
      <dgm:t>
        <a:bodyPr/>
        <a:lstStyle/>
        <a:p>
          <a:r>
            <a:rPr lang="kk-KZ" sz="1200" b="1" dirty="0">
              <a:latin typeface="Times New Roman" pitchFamily="18" charset="0"/>
              <a:cs typeface="Times New Roman" pitchFamily="18" charset="0"/>
            </a:rPr>
            <a:t>Күміс</a:t>
          </a:r>
        </a:p>
        <a:p>
          <a:r>
            <a:rPr lang="kk-KZ" sz="1200" b="1" dirty="0">
              <a:latin typeface="Times New Roman" pitchFamily="18" charset="0"/>
              <a:cs typeface="Times New Roman" pitchFamily="18" charset="0"/>
            </a:rPr>
            <a:t>хлоридті</a:t>
          </a:r>
          <a:endParaRPr lang="ru-RU" sz="1200" b="1" dirty="0">
            <a:latin typeface="Times New Roman" pitchFamily="18" charset="0"/>
            <a:cs typeface="Times New Roman" pitchFamily="18" charset="0"/>
          </a:endParaRPr>
        </a:p>
      </dgm:t>
    </dgm:pt>
    <dgm:pt modelId="{7702402D-457A-449F-87C6-54C90572BFFF}" type="parTrans" cxnId="{462031C3-F494-445B-B565-97E19A79C3A7}">
      <dgm:prSet/>
      <dgm:spPr/>
      <dgm:t>
        <a:bodyPr/>
        <a:lstStyle/>
        <a:p>
          <a:endParaRPr lang="ru-RU"/>
        </a:p>
      </dgm:t>
    </dgm:pt>
    <dgm:pt modelId="{F30DE729-A38C-4FAA-9029-7795114B34DF}" type="sibTrans" cxnId="{462031C3-F494-445B-B565-97E19A79C3A7}">
      <dgm:prSet/>
      <dgm:spPr/>
      <dgm:t>
        <a:bodyPr/>
        <a:lstStyle/>
        <a:p>
          <a:endParaRPr lang="ru-RU"/>
        </a:p>
      </dgm:t>
    </dgm:pt>
    <dgm:pt modelId="{555A61D9-1054-44F0-B2A2-4A59042D7970}">
      <dgm:prSet custT="1"/>
      <dgm:spPr/>
      <dgm:t>
        <a:bodyPr/>
        <a:lstStyle/>
        <a:p>
          <a:r>
            <a:rPr lang="kk-KZ" sz="1200" b="1" dirty="0">
              <a:latin typeface="Times New Roman" pitchFamily="18" charset="0"/>
              <a:cs typeface="Times New Roman" pitchFamily="18" charset="0"/>
            </a:rPr>
            <a:t>Кало-мельді</a:t>
          </a:r>
          <a:endParaRPr lang="ru-RU" sz="1200" b="1" dirty="0">
            <a:latin typeface="Times New Roman" pitchFamily="18" charset="0"/>
            <a:cs typeface="Times New Roman" pitchFamily="18" charset="0"/>
          </a:endParaRPr>
        </a:p>
      </dgm:t>
    </dgm:pt>
    <dgm:pt modelId="{C2A826A6-EB4F-4059-9CA5-EB69D0CED086}" type="parTrans" cxnId="{27E209DA-8B3D-44E2-A141-2A9A02536DD6}">
      <dgm:prSet/>
      <dgm:spPr/>
      <dgm:t>
        <a:bodyPr/>
        <a:lstStyle/>
        <a:p>
          <a:endParaRPr lang="ru-RU"/>
        </a:p>
      </dgm:t>
    </dgm:pt>
    <dgm:pt modelId="{F8958967-F70C-4A60-847D-673761FEF5F8}" type="sibTrans" cxnId="{27E209DA-8B3D-44E2-A141-2A9A02536DD6}">
      <dgm:prSet/>
      <dgm:spPr/>
      <dgm:t>
        <a:bodyPr/>
        <a:lstStyle/>
        <a:p>
          <a:endParaRPr lang="ru-RU"/>
        </a:p>
      </dgm:t>
    </dgm:pt>
    <dgm:pt modelId="{85898A28-DCA2-4CA3-A67D-60A5DF10B99F}">
      <dgm:prSet custT="1"/>
      <dgm:spPr/>
      <dgm:t>
        <a:bodyPr/>
        <a:lstStyle/>
        <a:p>
          <a:r>
            <a:rPr lang="kk-KZ" sz="1200" b="1" dirty="0">
              <a:latin typeface="Times New Roman" pitchFamily="18" charset="0"/>
              <a:cs typeface="Times New Roman" pitchFamily="18" charset="0"/>
            </a:rPr>
            <a:t>Меркур-йодидті</a:t>
          </a:r>
          <a:endParaRPr lang="ru-RU" sz="1200" b="1" dirty="0">
            <a:latin typeface="Times New Roman" pitchFamily="18" charset="0"/>
            <a:cs typeface="Times New Roman" pitchFamily="18" charset="0"/>
          </a:endParaRPr>
        </a:p>
      </dgm:t>
    </dgm:pt>
    <dgm:pt modelId="{F9A4B712-0C27-4880-8116-B4F9B260EBE9}" type="parTrans" cxnId="{355A6E2A-E394-42C1-87BE-E9D2338C43F6}">
      <dgm:prSet/>
      <dgm:spPr/>
      <dgm:t>
        <a:bodyPr/>
        <a:lstStyle/>
        <a:p>
          <a:endParaRPr lang="ru-RU"/>
        </a:p>
      </dgm:t>
    </dgm:pt>
    <dgm:pt modelId="{1D20D38D-775B-4676-8838-A96C4621CCEB}" type="sibTrans" cxnId="{355A6E2A-E394-42C1-87BE-E9D2338C43F6}">
      <dgm:prSet/>
      <dgm:spPr/>
      <dgm:t>
        <a:bodyPr/>
        <a:lstStyle/>
        <a:p>
          <a:endParaRPr lang="ru-RU"/>
        </a:p>
      </dgm:t>
    </dgm:pt>
    <dgm:pt modelId="{EDF59560-A12B-40A1-862B-FADC306F31B2}" type="pres">
      <dgm:prSet presAssocID="{F0171B64-E57F-4B09-B1ED-F83C9A0E62B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D3ABDD6-E27A-47D6-9ECE-8420BAC21F6F}" type="pres">
      <dgm:prSet presAssocID="{041B18E8-14AE-419B-A26F-518CE654B693}" presName="hierRoot1" presStyleCnt="0"/>
      <dgm:spPr/>
    </dgm:pt>
    <dgm:pt modelId="{B966AC87-3DC6-4406-937F-07D1CD4287BD}" type="pres">
      <dgm:prSet presAssocID="{041B18E8-14AE-419B-A26F-518CE654B693}" presName="composite" presStyleCnt="0"/>
      <dgm:spPr/>
    </dgm:pt>
    <dgm:pt modelId="{C11DEB6A-3F68-4372-94A3-F1A42EEE3622}" type="pres">
      <dgm:prSet presAssocID="{041B18E8-14AE-419B-A26F-518CE654B693}" presName="background" presStyleLbl="node0" presStyleIdx="0" presStyleCnt="1"/>
      <dgm:spPr/>
    </dgm:pt>
    <dgm:pt modelId="{BB677FAB-21A7-4F86-9E9D-76D550606C0B}" type="pres">
      <dgm:prSet presAssocID="{041B18E8-14AE-419B-A26F-518CE654B693}" presName="text" presStyleLbl="fgAcc0" presStyleIdx="0" presStyleCnt="1" custScaleX="335385" custScaleY="111416">
        <dgm:presLayoutVars>
          <dgm:chPref val="3"/>
        </dgm:presLayoutVars>
      </dgm:prSet>
      <dgm:spPr/>
    </dgm:pt>
    <dgm:pt modelId="{AAA0EE95-5F58-4B18-B4B7-4C4019687F59}" type="pres">
      <dgm:prSet presAssocID="{041B18E8-14AE-419B-A26F-518CE654B693}" presName="hierChild2" presStyleCnt="0"/>
      <dgm:spPr/>
    </dgm:pt>
    <dgm:pt modelId="{553C039F-F8BE-495B-86E6-0929E3D0DC41}" type="pres">
      <dgm:prSet presAssocID="{A3A250B8-5AA6-45E6-B0CF-0B9F686FB6F8}" presName="Name10" presStyleLbl="parChTrans1D2" presStyleIdx="0" presStyleCnt="2"/>
      <dgm:spPr/>
    </dgm:pt>
    <dgm:pt modelId="{BA28937E-E6AD-4ECE-A8CD-270492883DDB}" type="pres">
      <dgm:prSet presAssocID="{7FE172C4-5BEE-4819-A583-003B4E780B32}" presName="hierRoot2" presStyleCnt="0"/>
      <dgm:spPr/>
    </dgm:pt>
    <dgm:pt modelId="{C2DE6DBF-169C-432B-916D-6B37BF9E052C}" type="pres">
      <dgm:prSet presAssocID="{7FE172C4-5BEE-4819-A583-003B4E780B32}" presName="composite2" presStyleCnt="0"/>
      <dgm:spPr/>
    </dgm:pt>
    <dgm:pt modelId="{E0C3A094-54D6-4F24-AD06-B91CED4968B4}" type="pres">
      <dgm:prSet presAssocID="{7FE172C4-5BEE-4819-A583-003B4E780B32}" presName="background2" presStyleLbl="node2" presStyleIdx="0" presStyleCnt="2"/>
      <dgm:spPr/>
    </dgm:pt>
    <dgm:pt modelId="{00C1F9C2-160F-4E96-9BB2-857993D446A1}" type="pres">
      <dgm:prSet presAssocID="{7FE172C4-5BEE-4819-A583-003B4E780B32}" presName="text2" presStyleLbl="fgAcc2" presStyleIdx="0" presStyleCnt="2" custScaleX="256864" custLinFactNeighborX="3084" custLinFactNeighborY="-12496">
        <dgm:presLayoutVars>
          <dgm:chPref val="3"/>
        </dgm:presLayoutVars>
      </dgm:prSet>
      <dgm:spPr/>
    </dgm:pt>
    <dgm:pt modelId="{6A64B9D3-71D9-426F-8312-03F8280D7DF2}" type="pres">
      <dgm:prSet presAssocID="{7FE172C4-5BEE-4819-A583-003B4E780B32}" presName="hierChild3" presStyleCnt="0"/>
      <dgm:spPr/>
    </dgm:pt>
    <dgm:pt modelId="{F120B473-3460-4370-BBE2-46538EF280FB}" type="pres">
      <dgm:prSet presAssocID="{B78AD51A-D8FC-4A66-AE06-79FF48123F8D}" presName="Name17" presStyleLbl="parChTrans1D3" presStyleIdx="0" presStyleCnt="6"/>
      <dgm:spPr/>
    </dgm:pt>
    <dgm:pt modelId="{CB2CCD2F-9972-4E64-BF5C-0C20606277F5}" type="pres">
      <dgm:prSet presAssocID="{B3836ECE-4C12-4BDB-A9FA-CA7C9E9137F2}" presName="hierRoot3" presStyleCnt="0"/>
      <dgm:spPr/>
    </dgm:pt>
    <dgm:pt modelId="{1A0A4FA2-8215-495E-97D9-8624853E427D}" type="pres">
      <dgm:prSet presAssocID="{B3836ECE-4C12-4BDB-A9FA-CA7C9E9137F2}" presName="composite3" presStyleCnt="0"/>
      <dgm:spPr/>
    </dgm:pt>
    <dgm:pt modelId="{EDE5C9D2-8DF1-4C1D-A84D-FC6A7E48F1EB}" type="pres">
      <dgm:prSet presAssocID="{B3836ECE-4C12-4BDB-A9FA-CA7C9E9137F2}" presName="background3" presStyleLbl="node3" presStyleIdx="0" presStyleCnt="6"/>
      <dgm:spPr/>
    </dgm:pt>
    <dgm:pt modelId="{32ED5850-34FB-4943-860C-B43FA89EDED5}" type="pres">
      <dgm:prSet presAssocID="{B3836ECE-4C12-4BDB-A9FA-CA7C9E9137F2}" presName="text3" presStyleLbl="fgAcc3" presStyleIdx="0" presStyleCnt="6" custScaleX="185434" custScaleY="123016" custLinFactNeighborX="-32023" custLinFactNeighborY="-14924">
        <dgm:presLayoutVars>
          <dgm:chPref val="3"/>
        </dgm:presLayoutVars>
      </dgm:prSet>
      <dgm:spPr/>
    </dgm:pt>
    <dgm:pt modelId="{23F8E59C-6F3B-443B-A74A-0F9A314195C6}" type="pres">
      <dgm:prSet presAssocID="{B3836ECE-4C12-4BDB-A9FA-CA7C9E9137F2}" presName="hierChild4" presStyleCnt="0"/>
      <dgm:spPr/>
    </dgm:pt>
    <dgm:pt modelId="{6049B3F7-1225-49F4-B9A6-66417AF77867}" type="pres">
      <dgm:prSet presAssocID="{F656A29F-B85F-45B6-8881-6DBB10916788}" presName="Name23" presStyleLbl="parChTrans1D4" presStyleIdx="0" presStyleCnt="4"/>
      <dgm:spPr/>
    </dgm:pt>
    <dgm:pt modelId="{12BB841D-3ED1-44F7-86AB-EE57091CA5DD}" type="pres">
      <dgm:prSet presAssocID="{FF0A5A7B-E0F9-46F8-9EDB-EA5CBD3D8E59}" presName="hierRoot4" presStyleCnt="0"/>
      <dgm:spPr/>
    </dgm:pt>
    <dgm:pt modelId="{B06FD3BD-088D-428F-A18B-8594AF74A253}" type="pres">
      <dgm:prSet presAssocID="{FF0A5A7B-E0F9-46F8-9EDB-EA5CBD3D8E59}" presName="composite4" presStyleCnt="0"/>
      <dgm:spPr/>
    </dgm:pt>
    <dgm:pt modelId="{5BC82532-D5C8-4988-811B-A9D3355C912C}" type="pres">
      <dgm:prSet presAssocID="{FF0A5A7B-E0F9-46F8-9EDB-EA5CBD3D8E59}" presName="background4" presStyleLbl="node4" presStyleIdx="0" presStyleCnt="4"/>
      <dgm:spPr/>
    </dgm:pt>
    <dgm:pt modelId="{9BA54680-5011-4D08-8C6E-64AD62AE1369}" type="pres">
      <dgm:prSet presAssocID="{FF0A5A7B-E0F9-46F8-9EDB-EA5CBD3D8E59}" presName="text4" presStyleLbl="fgAcc4" presStyleIdx="0" presStyleCnt="4" custScaleX="143800">
        <dgm:presLayoutVars>
          <dgm:chPref val="3"/>
        </dgm:presLayoutVars>
      </dgm:prSet>
      <dgm:spPr/>
    </dgm:pt>
    <dgm:pt modelId="{DCEF2EE6-2979-43F8-884C-D98FCCE2A2E4}" type="pres">
      <dgm:prSet presAssocID="{FF0A5A7B-E0F9-46F8-9EDB-EA5CBD3D8E59}" presName="hierChild5" presStyleCnt="0"/>
      <dgm:spPr/>
    </dgm:pt>
    <dgm:pt modelId="{FF4FDAC8-2736-4EA7-A537-5842D5D0400E}" type="pres">
      <dgm:prSet presAssocID="{3D736B7F-6696-417D-940B-043B05AEEA0E}" presName="Name23" presStyleLbl="parChTrans1D4" presStyleIdx="1" presStyleCnt="4"/>
      <dgm:spPr/>
    </dgm:pt>
    <dgm:pt modelId="{DDEC5CFA-A380-49FF-AC65-D90E60249197}" type="pres">
      <dgm:prSet presAssocID="{58C09155-8DA4-44B0-A3F8-2C41B76BC26D}" presName="hierRoot4" presStyleCnt="0"/>
      <dgm:spPr/>
    </dgm:pt>
    <dgm:pt modelId="{A30DB421-D769-4C7A-887C-8A9F816BEA81}" type="pres">
      <dgm:prSet presAssocID="{58C09155-8DA4-44B0-A3F8-2C41B76BC26D}" presName="composite4" presStyleCnt="0"/>
      <dgm:spPr/>
    </dgm:pt>
    <dgm:pt modelId="{0871AFA2-2581-4D5F-8725-6114607C0810}" type="pres">
      <dgm:prSet presAssocID="{58C09155-8DA4-44B0-A3F8-2C41B76BC26D}" presName="background4" presStyleLbl="node4" presStyleIdx="1" presStyleCnt="4"/>
      <dgm:spPr/>
    </dgm:pt>
    <dgm:pt modelId="{6F49F82D-A41E-40F9-9729-1C1E4FA75159}" type="pres">
      <dgm:prSet presAssocID="{58C09155-8DA4-44B0-A3F8-2C41B76BC26D}" presName="text4" presStyleLbl="fgAcc4" presStyleIdx="1" presStyleCnt="4" custScaleX="98134" custScaleY="182167">
        <dgm:presLayoutVars>
          <dgm:chPref val="3"/>
        </dgm:presLayoutVars>
      </dgm:prSet>
      <dgm:spPr/>
    </dgm:pt>
    <dgm:pt modelId="{7BFFFD57-5040-4831-96BD-A8912F63792F}" type="pres">
      <dgm:prSet presAssocID="{58C09155-8DA4-44B0-A3F8-2C41B76BC26D}" presName="hierChild5" presStyleCnt="0"/>
      <dgm:spPr/>
    </dgm:pt>
    <dgm:pt modelId="{4283332B-200A-4965-8620-CB1F0832F23E}" type="pres">
      <dgm:prSet presAssocID="{0C6539D2-840A-4B9A-A921-7452D0B7A98E}" presName="Name23" presStyleLbl="parChTrans1D4" presStyleIdx="2" presStyleCnt="4"/>
      <dgm:spPr/>
    </dgm:pt>
    <dgm:pt modelId="{749CEF11-8944-4C55-8A05-AC82172D02A5}" type="pres">
      <dgm:prSet presAssocID="{F8D5F072-5688-4251-BFA8-118961AC4C74}" presName="hierRoot4" presStyleCnt="0"/>
      <dgm:spPr/>
    </dgm:pt>
    <dgm:pt modelId="{7A280952-056B-41B2-8F26-6CF526C87BE9}" type="pres">
      <dgm:prSet presAssocID="{F8D5F072-5688-4251-BFA8-118961AC4C74}" presName="composite4" presStyleCnt="0"/>
      <dgm:spPr/>
    </dgm:pt>
    <dgm:pt modelId="{CB41DE0C-CE8D-400E-9276-EDDE22FDD4EF}" type="pres">
      <dgm:prSet presAssocID="{F8D5F072-5688-4251-BFA8-118961AC4C74}" presName="background4" presStyleLbl="node4" presStyleIdx="2" presStyleCnt="4"/>
      <dgm:spPr/>
    </dgm:pt>
    <dgm:pt modelId="{73BB7AD0-DC09-4FB9-AEA7-1EA8C444A8FE}" type="pres">
      <dgm:prSet presAssocID="{F8D5F072-5688-4251-BFA8-118961AC4C74}" presName="text4" presStyleLbl="fgAcc4" presStyleIdx="2" presStyleCnt="4" custScaleX="116579" custScaleY="182960">
        <dgm:presLayoutVars>
          <dgm:chPref val="3"/>
        </dgm:presLayoutVars>
      </dgm:prSet>
      <dgm:spPr/>
    </dgm:pt>
    <dgm:pt modelId="{42114D7E-BF65-45DD-812B-2AEF81C88FCB}" type="pres">
      <dgm:prSet presAssocID="{F8D5F072-5688-4251-BFA8-118961AC4C74}" presName="hierChild5" presStyleCnt="0"/>
      <dgm:spPr/>
    </dgm:pt>
    <dgm:pt modelId="{1FFB4AE1-5DF3-467D-9792-247341FC8C64}" type="pres">
      <dgm:prSet presAssocID="{B61AF5B7-CD38-4EC3-BBE5-E84A93A32972}" presName="Name23" presStyleLbl="parChTrans1D4" presStyleIdx="3" presStyleCnt="4"/>
      <dgm:spPr/>
    </dgm:pt>
    <dgm:pt modelId="{A4C0E778-4553-425C-A6B1-EDA8A099C50C}" type="pres">
      <dgm:prSet presAssocID="{E8B53C00-6A5F-4FFC-B882-675D2269F9DE}" presName="hierRoot4" presStyleCnt="0"/>
      <dgm:spPr/>
    </dgm:pt>
    <dgm:pt modelId="{D5269E2F-D792-4522-9958-6BE7577E0FF6}" type="pres">
      <dgm:prSet presAssocID="{E8B53C00-6A5F-4FFC-B882-675D2269F9DE}" presName="composite4" presStyleCnt="0"/>
      <dgm:spPr/>
    </dgm:pt>
    <dgm:pt modelId="{CFD85339-A808-4580-A649-42BA2F57589B}" type="pres">
      <dgm:prSet presAssocID="{E8B53C00-6A5F-4FFC-B882-675D2269F9DE}" presName="background4" presStyleLbl="node4" presStyleIdx="3" presStyleCnt="4"/>
      <dgm:spPr/>
    </dgm:pt>
    <dgm:pt modelId="{5B914C3F-9B30-4DF0-A379-07A0BFD648B9}" type="pres">
      <dgm:prSet presAssocID="{E8B53C00-6A5F-4FFC-B882-675D2269F9DE}" presName="text4" presStyleLbl="fgAcc4" presStyleIdx="3" presStyleCnt="4" custScaleX="113089">
        <dgm:presLayoutVars>
          <dgm:chPref val="3"/>
        </dgm:presLayoutVars>
      </dgm:prSet>
      <dgm:spPr/>
    </dgm:pt>
    <dgm:pt modelId="{31205F62-EBAF-4672-8AFF-046B9BC46D00}" type="pres">
      <dgm:prSet presAssocID="{E8B53C00-6A5F-4FFC-B882-675D2269F9DE}" presName="hierChild5" presStyleCnt="0"/>
      <dgm:spPr/>
    </dgm:pt>
    <dgm:pt modelId="{CCA649C9-7F52-49F0-BF35-005FAFCE30D7}" type="pres">
      <dgm:prSet presAssocID="{AB6CA9B3-123B-45F3-96E8-A2642166B086}" presName="Name17" presStyleLbl="parChTrans1D3" presStyleIdx="1" presStyleCnt="6"/>
      <dgm:spPr/>
    </dgm:pt>
    <dgm:pt modelId="{C88FED7A-34F4-4890-95AF-24B7A9A245C5}" type="pres">
      <dgm:prSet presAssocID="{94CD304A-064F-45D4-B4F3-6ED59DF22AEB}" presName="hierRoot3" presStyleCnt="0"/>
      <dgm:spPr/>
    </dgm:pt>
    <dgm:pt modelId="{3EFA0F65-1699-44F0-BB89-1009AF11FB98}" type="pres">
      <dgm:prSet presAssocID="{94CD304A-064F-45D4-B4F3-6ED59DF22AEB}" presName="composite3" presStyleCnt="0"/>
      <dgm:spPr/>
    </dgm:pt>
    <dgm:pt modelId="{1084AEAE-FF91-49A3-A13A-7BDAA2795BBF}" type="pres">
      <dgm:prSet presAssocID="{94CD304A-064F-45D4-B4F3-6ED59DF22AEB}" presName="background3" presStyleLbl="node3" presStyleIdx="1" presStyleCnt="6"/>
      <dgm:spPr/>
    </dgm:pt>
    <dgm:pt modelId="{91428150-424C-4103-9A04-B35DE93FE11D}" type="pres">
      <dgm:prSet presAssocID="{94CD304A-064F-45D4-B4F3-6ED59DF22AEB}" presName="text3" presStyleLbl="fgAcc3" presStyleIdx="1" presStyleCnt="6" custScaleX="168917" custScaleY="136205" custLinFactNeighborX="-34176" custLinFactNeighborY="-16617">
        <dgm:presLayoutVars>
          <dgm:chPref val="3"/>
        </dgm:presLayoutVars>
      </dgm:prSet>
      <dgm:spPr/>
    </dgm:pt>
    <dgm:pt modelId="{7219DA35-7318-4BAA-BBD9-625D2FE13C6A}" type="pres">
      <dgm:prSet presAssocID="{94CD304A-064F-45D4-B4F3-6ED59DF22AEB}" presName="hierChild4" presStyleCnt="0"/>
      <dgm:spPr/>
    </dgm:pt>
    <dgm:pt modelId="{A68B913A-E9C9-4008-948F-43919ADFB09F}" type="pres">
      <dgm:prSet presAssocID="{ACA3C483-EFD2-45F4-A1E3-C9071DB0F922}" presName="Name10" presStyleLbl="parChTrans1D2" presStyleIdx="1" presStyleCnt="2"/>
      <dgm:spPr/>
    </dgm:pt>
    <dgm:pt modelId="{BF839493-24A0-4214-8782-5EBECD3B53E6}" type="pres">
      <dgm:prSet presAssocID="{340FE008-2BE4-4FC5-B259-0C40F0C4123B}" presName="hierRoot2" presStyleCnt="0"/>
      <dgm:spPr/>
    </dgm:pt>
    <dgm:pt modelId="{C97BEBD9-5268-41CC-BCF0-1A77257C5C91}" type="pres">
      <dgm:prSet presAssocID="{340FE008-2BE4-4FC5-B259-0C40F0C4123B}" presName="composite2" presStyleCnt="0"/>
      <dgm:spPr/>
    </dgm:pt>
    <dgm:pt modelId="{668062B1-485D-491E-8F82-DBC3AB192801}" type="pres">
      <dgm:prSet presAssocID="{340FE008-2BE4-4FC5-B259-0C40F0C4123B}" presName="background2" presStyleLbl="node2" presStyleIdx="1" presStyleCnt="2"/>
      <dgm:spPr/>
    </dgm:pt>
    <dgm:pt modelId="{187ACBCC-C28E-4778-96C5-12943D6DE22B}" type="pres">
      <dgm:prSet presAssocID="{340FE008-2BE4-4FC5-B259-0C40F0C4123B}" presName="text2" presStyleLbl="fgAcc2" presStyleIdx="1" presStyleCnt="2" custScaleX="241363" custLinFactNeighborX="24862" custLinFactNeighborY="-12496">
        <dgm:presLayoutVars>
          <dgm:chPref val="3"/>
        </dgm:presLayoutVars>
      </dgm:prSet>
      <dgm:spPr/>
    </dgm:pt>
    <dgm:pt modelId="{B6A90037-0116-439E-842F-45851A82BE0B}" type="pres">
      <dgm:prSet presAssocID="{340FE008-2BE4-4FC5-B259-0C40F0C4123B}" presName="hierChild3" presStyleCnt="0"/>
      <dgm:spPr/>
    </dgm:pt>
    <dgm:pt modelId="{EC025321-555F-48E4-AA92-E6BC3821D34F}" type="pres">
      <dgm:prSet presAssocID="{86CD7F92-33C6-4E12-819B-C71A7AAB82B8}" presName="Name17" presStyleLbl="parChTrans1D3" presStyleIdx="2" presStyleCnt="6"/>
      <dgm:spPr/>
    </dgm:pt>
    <dgm:pt modelId="{87E91D67-335E-4D86-9B89-C2DADB3B7DB4}" type="pres">
      <dgm:prSet presAssocID="{455E58A1-7357-4232-AE10-043FE444F16E}" presName="hierRoot3" presStyleCnt="0"/>
      <dgm:spPr/>
    </dgm:pt>
    <dgm:pt modelId="{1DCB0297-3789-4794-B0D9-B86018CA0B95}" type="pres">
      <dgm:prSet presAssocID="{455E58A1-7357-4232-AE10-043FE444F16E}" presName="composite3" presStyleCnt="0"/>
      <dgm:spPr/>
    </dgm:pt>
    <dgm:pt modelId="{44E07502-D2F0-450D-B2A2-14232277427C}" type="pres">
      <dgm:prSet presAssocID="{455E58A1-7357-4232-AE10-043FE444F16E}" presName="background3" presStyleLbl="node3" presStyleIdx="2" presStyleCnt="6"/>
      <dgm:spPr/>
    </dgm:pt>
    <dgm:pt modelId="{385EA8CB-768B-4989-93A0-824D6AF73A74}" type="pres">
      <dgm:prSet presAssocID="{455E58A1-7357-4232-AE10-043FE444F16E}" presName="text3" presStyleLbl="fgAcc3" presStyleIdx="2" presStyleCnt="6" custScaleX="128649" custScaleY="227266" custLinFactNeighborX="-704" custLinFactNeighborY="-4067">
        <dgm:presLayoutVars>
          <dgm:chPref val="3"/>
        </dgm:presLayoutVars>
      </dgm:prSet>
      <dgm:spPr/>
    </dgm:pt>
    <dgm:pt modelId="{C3103BBE-0A64-4E7B-A607-E4C6F3F54156}" type="pres">
      <dgm:prSet presAssocID="{455E58A1-7357-4232-AE10-043FE444F16E}" presName="hierChild4" presStyleCnt="0"/>
      <dgm:spPr/>
    </dgm:pt>
    <dgm:pt modelId="{555C3899-06BF-4F04-BA16-EFA38326F0D6}" type="pres">
      <dgm:prSet presAssocID="{7702402D-457A-449F-87C6-54C90572BFFF}" presName="Name17" presStyleLbl="parChTrans1D3" presStyleIdx="3" presStyleCnt="6"/>
      <dgm:spPr/>
    </dgm:pt>
    <dgm:pt modelId="{897B75C0-FE1D-4EF2-B83A-8027359FB973}" type="pres">
      <dgm:prSet presAssocID="{8ED9A0CA-EBEC-440E-A213-EA703E811372}" presName="hierRoot3" presStyleCnt="0"/>
      <dgm:spPr/>
    </dgm:pt>
    <dgm:pt modelId="{F5EF841C-22BC-45AF-9D5C-911BB2BA1F19}" type="pres">
      <dgm:prSet presAssocID="{8ED9A0CA-EBEC-440E-A213-EA703E811372}" presName="composite3" presStyleCnt="0"/>
      <dgm:spPr/>
    </dgm:pt>
    <dgm:pt modelId="{ED2FBB01-225F-4019-B968-133C6497A2EB}" type="pres">
      <dgm:prSet presAssocID="{8ED9A0CA-EBEC-440E-A213-EA703E811372}" presName="background3" presStyleLbl="node3" presStyleIdx="3" presStyleCnt="6"/>
      <dgm:spPr/>
    </dgm:pt>
    <dgm:pt modelId="{A6989E35-7BF2-4287-AD99-A6C48FE6DFC8}" type="pres">
      <dgm:prSet presAssocID="{8ED9A0CA-EBEC-440E-A213-EA703E811372}" presName="text3" presStyleLbl="fgAcc3" presStyleIdx="3" presStyleCnt="6" custScaleX="120979" custScaleY="216880" custLinFactNeighborX="-2815" custLinFactNeighborY="-4433">
        <dgm:presLayoutVars>
          <dgm:chPref val="3"/>
        </dgm:presLayoutVars>
      </dgm:prSet>
      <dgm:spPr/>
    </dgm:pt>
    <dgm:pt modelId="{B182D957-62DA-40E3-A345-1CD1E71ACA5D}" type="pres">
      <dgm:prSet presAssocID="{8ED9A0CA-EBEC-440E-A213-EA703E811372}" presName="hierChild4" presStyleCnt="0"/>
      <dgm:spPr/>
    </dgm:pt>
    <dgm:pt modelId="{B38E8578-5843-4CBF-BA86-AFDD1A200902}" type="pres">
      <dgm:prSet presAssocID="{C2A826A6-EB4F-4059-9CA5-EB69D0CED086}" presName="Name17" presStyleLbl="parChTrans1D3" presStyleIdx="4" presStyleCnt="6"/>
      <dgm:spPr/>
    </dgm:pt>
    <dgm:pt modelId="{4EF4B12B-C2E8-4F7C-A944-5A0BD1EA3156}" type="pres">
      <dgm:prSet presAssocID="{555A61D9-1054-44F0-B2A2-4A59042D7970}" presName="hierRoot3" presStyleCnt="0"/>
      <dgm:spPr/>
    </dgm:pt>
    <dgm:pt modelId="{698EDA3A-BD97-43EA-9FF8-B8F7A02B633E}" type="pres">
      <dgm:prSet presAssocID="{555A61D9-1054-44F0-B2A2-4A59042D7970}" presName="composite3" presStyleCnt="0"/>
      <dgm:spPr/>
    </dgm:pt>
    <dgm:pt modelId="{460887D9-BBE7-43DE-954D-CCD6164CB6AE}" type="pres">
      <dgm:prSet presAssocID="{555A61D9-1054-44F0-B2A2-4A59042D7970}" presName="background3" presStyleLbl="node3" presStyleIdx="4" presStyleCnt="6"/>
      <dgm:spPr/>
    </dgm:pt>
    <dgm:pt modelId="{733D4492-6A0C-421D-B80D-1B41278FA950}" type="pres">
      <dgm:prSet presAssocID="{555A61D9-1054-44F0-B2A2-4A59042D7970}" presName="text3" presStyleLbl="fgAcc3" presStyleIdx="4" presStyleCnt="6" custScaleY="219132">
        <dgm:presLayoutVars>
          <dgm:chPref val="3"/>
        </dgm:presLayoutVars>
      </dgm:prSet>
      <dgm:spPr/>
    </dgm:pt>
    <dgm:pt modelId="{BE5D6F96-7741-4368-822F-359CF3BAAABD}" type="pres">
      <dgm:prSet presAssocID="{555A61D9-1054-44F0-B2A2-4A59042D7970}" presName="hierChild4" presStyleCnt="0"/>
      <dgm:spPr/>
    </dgm:pt>
    <dgm:pt modelId="{815DDA06-5365-4E9D-910F-1AE53E9EEF75}" type="pres">
      <dgm:prSet presAssocID="{F9A4B712-0C27-4880-8116-B4F9B260EBE9}" presName="Name17" presStyleLbl="parChTrans1D3" presStyleIdx="5" presStyleCnt="6"/>
      <dgm:spPr/>
    </dgm:pt>
    <dgm:pt modelId="{541E051B-26D0-4823-8A44-ABCDDE49992A}" type="pres">
      <dgm:prSet presAssocID="{85898A28-DCA2-4CA3-A67D-60A5DF10B99F}" presName="hierRoot3" presStyleCnt="0"/>
      <dgm:spPr/>
    </dgm:pt>
    <dgm:pt modelId="{494B23B3-BB65-4713-800E-4D572E227108}" type="pres">
      <dgm:prSet presAssocID="{85898A28-DCA2-4CA3-A67D-60A5DF10B99F}" presName="composite3" presStyleCnt="0"/>
      <dgm:spPr/>
    </dgm:pt>
    <dgm:pt modelId="{0608C8F3-F3F9-46CE-B97D-4C2D226A5C15}" type="pres">
      <dgm:prSet presAssocID="{85898A28-DCA2-4CA3-A67D-60A5DF10B99F}" presName="background3" presStyleLbl="node3" presStyleIdx="5" presStyleCnt="6"/>
      <dgm:spPr/>
    </dgm:pt>
    <dgm:pt modelId="{A2799393-BD6A-4BC2-8F46-8932BDA8A2C0}" type="pres">
      <dgm:prSet presAssocID="{85898A28-DCA2-4CA3-A67D-60A5DF10B99F}" presName="text3" presStyleLbl="fgAcc3" presStyleIdx="5" presStyleCnt="6" custScaleX="119052" custScaleY="216881">
        <dgm:presLayoutVars>
          <dgm:chPref val="3"/>
        </dgm:presLayoutVars>
      </dgm:prSet>
      <dgm:spPr/>
    </dgm:pt>
    <dgm:pt modelId="{5D4A382A-9518-4538-B164-FC26198EE7C0}" type="pres">
      <dgm:prSet presAssocID="{85898A28-DCA2-4CA3-A67D-60A5DF10B99F}" presName="hierChild4" presStyleCnt="0"/>
      <dgm:spPr/>
    </dgm:pt>
  </dgm:ptLst>
  <dgm:cxnLst>
    <dgm:cxn modelId="{56F21B01-6323-4A5D-91B0-9194647EC6BB}" type="presOf" srcId="{555A61D9-1054-44F0-B2A2-4A59042D7970}" destId="{733D4492-6A0C-421D-B80D-1B41278FA950}" srcOrd="0" destOrd="0" presId="urn:microsoft.com/office/officeart/2005/8/layout/hierarchy1"/>
    <dgm:cxn modelId="{C67D1F07-16AC-4F46-8FD1-89026C547FA3}" srcId="{7FE172C4-5BEE-4819-A583-003B4E780B32}" destId="{B3836ECE-4C12-4BDB-A9FA-CA7C9E9137F2}" srcOrd="0" destOrd="0" parTransId="{B78AD51A-D8FC-4A66-AE06-79FF48123F8D}" sibTransId="{044DFBFB-D19B-47AF-A4E9-689AB12086D2}"/>
    <dgm:cxn modelId="{16B2B516-6ED3-423E-9D2A-113C9D5FF97C}" type="presOf" srcId="{A3A250B8-5AA6-45E6-B0CF-0B9F686FB6F8}" destId="{553C039F-F8BE-495B-86E6-0929E3D0DC41}" srcOrd="0" destOrd="0" presId="urn:microsoft.com/office/officeart/2005/8/layout/hierarchy1"/>
    <dgm:cxn modelId="{033DFA16-6D75-4D82-BF8C-5041160C3C9B}" srcId="{041B18E8-14AE-419B-A26F-518CE654B693}" destId="{7FE172C4-5BEE-4819-A583-003B4E780B32}" srcOrd="0" destOrd="0" parTransId="{A3A250B8-5AA6-45E6-B0CF-0B9F686FB6F8}" sibTransId="{8BD4C497-3DCE-4221-86F5-D77D477821D4}"/>
    <dgm:cxn modelId="{307AEA21-3A2F-4540-803D-DA022812AF77}" type="presOf" srcId="{58C09155-8DA4-44B0-A3F8-2C41B76BC26D}" destId="{6F49F82D-A41E-40F9-9729-1C1E4FA75159}" srcOrd="0" destOrd="0" presId="urn:microsoft.com/office/officeart/2005/8/layout/hierarchy1"/>
    <dgm:cxn modelId="{355A6E2A-E394-42C1-87BE-E9D2338C43F6}" srcId="{340FE008-2BE4-4FC5-B259-0C40F0C4123B}" destId="{85898A28-DCA2-4CA3-A67D-60A5DF10B99F}" srcOrd="3" destOrd="0" parTransId="{F9A4B712-0C27-4880-8116-B4F9B260EBE9}" sibTransId="{1D20D38D-775B-4676-8838-A96C4621CCEB}"/>
    <dgm:cxn modelId="{EDF5F642-B38D-4DB3-A220-E4BB4247372E}" srcId="{FF0A5A7B-E0F9-46F8-9EDB-EA5CBD3D8E59}" destId="{58C09155-8DA4-44B0-A3F8-2C41B76BC26D}" srcOrd="0" destOrd="0" parTransId="{3D736B7F-6696-417D-940B-043B05AEEA0E}" sibTransId="{575C9316-A2C8-4BC8-A6BD-CDFCBA11405E}"/>
    <dgm:cxn modelId="{0B0B5767-6A46-4514-8A03-A004316CAD09}" type="presOf" srcId="{FF0A5A7B-E0F9-46F8-9EDB-EA5CBD3D8E59}" destId="{9BA54680-5011-4D08-8C6E-64AD62AE1369}" srcOrd="0" destOrd="0" presId="urn:microsoft.com/office/officeart/2005/8/layout/hierarchy1"/>
    <dgm:cxn modelId="{F5F93768-D1F3-4EB0-A417-A632A995DBD2}" type="presOf" srcId="{3D736B7F-6696-417D-940B-043B05AEEA0E}" destId="{FF4FDAC8-2736-4EA7-A537-5842D5D0400E}" srcOrd="0" destOrd="0" presId="urn:microsoft.com/office/officeart/2005/8/layout/hierarchy1"/>
    <dgm:cxn modelId="{78E7086A-A899-493D-BEC1-C4760846CCFF}" type="presOf" srcId="{B3836ECE-4C12-4BDB-A9FA-CA7C9E9137F2}" destId="{32ED5850-34FB-4943-860C-B43FA89EDED5}" srcOrd="0" destOrd="0" presId="urn:microsoft.com/office/officeart/2005/8/layout/hierarchy1"/>
    <dgm:cxn modelId="{38C54D4D-B2CE-4A96-B08E-BDB0633A6209}" type="presOf" srcId="{AB6CA9B3-123B-45F3-96E8-A2642166B086}" destId="{CCA649C9-7F52-49F0-BF35-005FAFCE30D7}" srcOrd="0" destOrd="0" presId="urn:microsoft.com/office/officeart/2005/8/layout/hierarchy1"/>
    <dgm:cxn modelId="{E471194F-DA85-4620-9B6E-1AE0D868FCB5}" type="presOf" srcId="{7FE172C4-5BEE-4819-A583-003B4E780B32}" destId="{00C1F9C2-160F-4E96-9BB2-857993D446A1}" srcOrd="0" destOrd="0" presId="urn:microsoft.com/office/officeart/2005/8/layout/hierarchy1"/>
    <dgm:cxn modelId="{6C924A74-F262-48B8-895B-011F306688FD}" srcId="{7FE172C4-5BEE-4819-A583-003B4E780B32}" destId="{94CD304A-064F-45D4-B4F3-6ED59DF22AEB}" srcOrd="1" destOrd="0" parTransId="{AB6CA9B3-123B-45F3-96E8-A2642166B086}" sibTransId="{1F26DB5C-403F-470F-BE1F-CC90D6DD6AB2}"/>
    <dgm:cxn modelId="{9259A776-8DBC-401B-9595-965CC195F307}" srcId="{B3836ECE-4C12-4BDB-A9FA-CA7C9E9137F2}" destId="{FF0A5A7B-E0F9-46F8-9EDB-EA5CBD3D8E59}" srcOrd="0" destOrd="0" parTransId="{F656A29F-B85F-45B6-8881-6DBB10916788}" sibTransId="{3B27DF41-1CE8-4D8C-AAAF-4E53B7548834}"/>
    <dgm:cxn modelId="{12E1EE56-A04F-4FBF-B612-CB289A857757}" srcId="{FF0A5A7B-E0F9-46F8-9EDB-EA5CBD3D8E59}" destId="{F8D5F072-5688-4251-BFA8-118961AC4C74}" srcOrd="1" destOrd="0" parTransId="{0C6539D2-840A-4B9A-A921-7452D0B7A98E}" sibTransId="{53AAB5F6-EB62-4949-BFBB-CF9D8FA0E94D}"/>
    <dgm:cxn modelId="{8B87DF81-FF3A-4B00-BF37-FEF17ADA70E1}" srcId="{B3836ECE-4C12-4BDB-A9FA-CA7C9E9137F2}" destId="{E8B53C00-6A5F-4FFC-B882-675D2269F9DE}" srcOrd="1" destOrd="0" parTransId="{B61AF5B7-CD38-4EC3-BBE5-E84A93A32972}" sibTransId="{C51D12FB-E181-443A-8D81-CAD23D751574}"/>
    <dgm:cxn modelId="{AF861A8C-B6BD-4BAF-9D40-AFACF3A238CB}" type="presOf" srcId="{041B18E8-14AE-419B-A26F-518CE654B693}" destId="{BB677FAB-21A7-4F86-9E9D-76D550606C0B}" srcOrd="0" destOrd="0" presId="urn:microsoft.com/office/officeart/2005/8/layout/hierarchy1"/>
    <dgm:cxn modelId="{22D2888D-0913-4914-AA89-3C550977085F}" type="presOf" srcId="{7702402D-457A-449F-87C6-54C90572BFFF}" destId="{555C3899-06BF-4F04-BA16-EFA38326F0D6}" srcOrd="0" destOrd="0" presId="urn:microsoft.com/office/officeart/2005/8/layout/hierarchy1"/>
    <dgm:cxn modelId="{F6D7A199-F3AB-4347-8458-CF0D3C63450A}" type="presOf" srcId="{E8B53C00-6A5F-4FFC-B882-675D2269F9DE}" destId="{5B914C3F-9B30-4DF0-A379-07A0BFD648B9}" srcOrd="0" destOrd="0" presId="urn:microsoft.com/office/officeart/2005/8/layout/hierarchy1"/>
    <dgm:cxn modelId="{05EA5D9C-30BF-4F33-9187-94A40A363EF7}" type="presOf" srcId="{F8D5F072-5688-4251-BFA8-118961AC4C74}" destId="{73BB7AD0-DC09-4FB9-AEA7-1EA8C444A8FE}" srcOrd="0" destOrd="0" presId="urn:microsoft.com/office/officeart/2005/8/layout/hierarchy1"/>
    <dgm:cxn modelId="{0BBD419D-286E-464E-981A-A5071D6A21EB}" type="presOf" srcId="{F656A29F-B85F-45B6-8881-6DBB10916788}" destId="{6049B3F7-1225-49F4-B9A6-66417AF77867}" srcOrd="0" destOrd="0" presId="urn:microsoft.com/office/officeart/2005/8/layout/hierarchy1"/>
    <dgm:cxn modelId="{6EEF1FA2-6EB3-4C61-9DBB-3AD117F01B77}" type="presOf" srcId="{85898A28-DCA2-4CA3-A67D-60A5DF10B99F}" destId="{A2799393-BD6A-4BC2-8F46-8932BDA8A2C0}" srcOrd="0" destOrd="0" presId="urn:microsoft.com/office/officeart/2005/8/layout/hierarchy1"/>
    <dgm:cxn modelId="{BF044DA5-F6D8-44CF-A52B-3A5EB532DFF4}" type="presOf" srcId="{94CD304A-064F-45D4-B4F3-6ED59DF22AEB}" destId="{91428150-424C-4103-9A04-B35DE93FE11D}" srcOrd="0" destOrd="0" presId="urn:microsoft.com/office/officeart/2005/8/layout/hierarchy1"/>
    <dgm:cxn modelId="{A434D8A7-44E8-46B9-B729-19AB2A7E1D54}" type="presOf" srcId="{86CD7F92-33C6-4E12-819B-C71A7AAB82B8}" destId="{EC025321-555F-48E4-AA92-E6BC3821D34F}" srcOrd="0" destOrd="0" presId="urn:microsoft.com/office/officeart/2005/8/layout/hierarchy1"/>
    <dgm:cxn modelId="{AA6A0DAB-0920-4A2E-A605-56C52F002ACB}" type="presOf" srcId="{ACA3C483-EFD2-45F4-A1E3-C9071DB0F922}" destId="{A68B913A-E9C9-4008-948F-43919ADFB09F}" srcOrd="0" destOrd="0" presId="urn:microsoft.com/office/officeart/2005/8/layout/hierarchy1"/>
    <dgm:cxn modelId="{289B14B1-7701-42C9-8F02-6F4A95F9598C}" type="presOf" srcId="{C2A826A6-EB4F-4059-9CA5-EB69D0CED086}" destId="{B38E8578-5843-4CBF-BA86-AFDD1A200902}" srcOrd="0" destOrd="0" presId="urn:microsoft.com/office/officeart/2005/8/layout/hierarchy1"/>
    <dgm:cxn modelId="{09B426B7-D0A7-4B98-B904-D42F0734DEFB}" type="presOf" srcId="{8ED9A0CA-EBEC-440E-A213-EA703E811372}" destId="{A6989E35-7BF2-4287-AD99-A6C48FE6DFC8}" srcOrd="0" destOrd="0" presId="urn:microsoft.com/office/officeart/2005/8/layout/hierarchy1"/>
    <dgm:cxn modelId="{2F1C73BD-7EB2-46D1-B774-937231F306F6}" type="presOf" srcId="{455E58A1-7357-4232-AE10-043FE444F16E}" destId="{385EA8CB-768B-4989-93A0-824D6AF73A74}" srcOrd="0" destOrd="0" presId="urn:microsoft.com/office/officeart/2005/8/layout/hierarchy1"/>
    <dgm:cxn modelId="{9ED3C9C0-61CC-4F55-8A13-0F19DA2DBBDB}" type="presOf" srcId="{340FE008-2BE4-4FC5-B259-0C40F0C4123B}" destId="{187ACBCC-C28E-4778-96C5-12943D6DE22B}" srcOrd="0" destOrd="0" presId="urn:microsoft.com/office/officeart/2005/8/layout/hierarchy1"/>
    <dgm:cxn modelId="{462031C3-F494-445B-B565-97E19A79C3A7}" srcId="{340FE008-2BE4-4FC5-B259-0C40F0C4123B}" destId="{8ED9A0CA-EBEC-440E-A213-EA703E811372}" srcOrd="1" destOrd="0" parTransId="{7702402D-457A-449F-87C6-54C90572BFFF}" sibTransId="{F30DE729-A38C-4FAA-9029-7795114B34DF}"/>
    <dgm:cxn modelId="{1F5231C7-B472-4C7A-AD1B-36E44642CF4F}" type="presOf" srcId="{B61AF5B7-CD38-4EC3-BBE5-E84A93A32972}" destId="{1FFB4AE1-5DF3-467D-9792-247341FC8C64}" srcOrd="0" destOrd="0" presId="urn:microsoft.com/office/officeart/2005/8/layout/hierarchy1"/>
    <dgm:cxn modelId="{0E294CC8-378B-4842-9646-52F86DD090FB}" type="presOf" srcId="{F9A4B712-0C27-4880-8116-B4F9B260EBE9}" destId="{815DDA06-5365-4E9D-910F-1AE53E9EEF75}" srcOrd="0" destOrd="0" presId="urn:microsoft.com/office/officeart/2005/8/layout/hierarchy1"/>
    <dgm:cxn modelId="{8B5086CE-045E-486E-99D5-A923A60AC373}" srcId="{F0171B64-E57F-4B09-B1ED-F83C9A0E62B3}" destId="{041B18E8-14AE-419B-A26F-518CE654B693}" srcOrd="0" destOrd="0" parTransId="{3C12BB55-2BE7-4A49-AF08-3F7A3DAD36B1}" sibTransId="{F3E3F7F8-0149-4EF3-B9D8-FAC1AFB3D45C}"/>
    <dgm:cxn modelId="{34F9B0D9-7633-4E2D-B7E0-6D8449F95A5F}" srcId="{340FE008-2BE4-4FC5-B259-0C40F0C4123B}" destId="{455E58A1-7357-4232-AE10-043FE444F16E}" srcOrd="0" destOrd="0" parTransId="{86CD7F92-33C6-4E12-819B-C71A7AAB82B8}" sibTransId="{B35C756D-C8FC-4D53-AF89-C83DBF45A6A7}"/>
    <dgm:cxn modelId="{27E209DA-8B3D-44E2-A141-2A9A02536DD6}" srcId="{340FE008-2BE4-4FC5-B259-0C40F0C4123B}" destId="{555A61D9-1054-44F0-B2A2-4A59042D7970}" srcOrd="2" destOrd="0" parTransId="{C2A826A6-EB4F-4059-9CA5-EB69D0CED086}" sibTransId="{F8958967-F70C-4A60-847D-673761FEF5F8}"/>
    <dgm:cxn modelId="{E743ACDC-2FE6-4845-8ABD-A8DAEFC9F6EE}" type="presOf" srcId="{F0171B64-E57F-4B09-B1ED-F83C9A0E62B3}" destId="{EDF59560-A12B-40A1-862B-FADC306F31B2}" srcOrd="0" destOrd="0" presId="urn:microsoft.com/office/officeart/2005/8/layout/hierarchy1"/>
    <dgm:cxn modelId="{811B9AEF-6964-473E-A37E-F6D6982FD402}" type="presOf" srcId="{B78AD51A-D8FC-4A66-AE06-79FF48123F8D}" destId="{F120B473-3460-4370-BBE2-46538EF280FB}" srcOrd="0" destOrd="0" presId="urn:microsoft.com/office/officeart/2005/8/layout/hierarchy1"/>
    <dgm:cxn modelId="{8B47E6F7-4810-4455-8BD7-424F22B93B68}" srcId="{041B18E8-14AE-419B-A26F-518CE654B693}" destId="{340FE008-2BE4-4FC5-B259-0C40F0C4123B}" srcOrd="1" destOrd="0" parTransId="{ACA3C483-EFD2-45F4-A1E3-C9071DB0F922}" sibTransId="{DB8DE8F7-E452-410A-AF24-DF59EABFAC9E}"/>
    <dgm:cxn modelId="{93281CFC-C9BF-47DE-A5D3-2ECE26D3AEE7}" type="presOf" srcId="{0C6539D2-840A-4B9A-A921-7452D0B7A98E}" destId="{4283332B-200A-4965-8620-CB1F0832F23E}" srcOrd="0" destOrd="0" presId="urn:microsoft.com/office/officeart/2005/8/layout/hierarchy1"/>
    <dgm:cxn modelId="{1A695100-92E5-40D9-875C-FFF2F44754FA}" type="presParOf" srcId="{EDF59560-A12B-40A1-862B-FADC306F31B2}" destId="{5D3ABDD6-E27A-47D6-9ECE-8420BAC21F6F}" srcOrd="0" destOrd="0" presId="urn:microsoft.com/office/officeart/2005/8/layout/hierarchy1"/>
    <dgm:cxn modelId="{1B4F73C7-7F72-4BDF-95F5-0561CFC26491}" type="presParOf" srcId="{5D3ABDD6-E27A-47D6-9ECE-8420BAC21F6F}" destId="{B966AC87-3DC6-4406-937F-07D1CD4287BD}" srcOrd="0" destOrd="0" presId="urn:microsoft.com/office/officeart/2005/8/layout/hierarchy1"/>
    <dgm:cxn modelId="{A067035E-F375-4235-B53D-C7471E225FBB}" type="presParOf" srcId="{B966AC87-3DC6-4406-937F-07D1CD4287BD}" destId="{C11DEB6A-3F68-4372-94A3-F1A42EEE3622}" srcOrd="0" destOrd="0" presId="urn:microsoft.com/office/officeart/2005/8/layout/hierarchy1"/>
    <dgm:cxn modelId="{2C4F4423-9371-49B0-BA67-018A45C20315}" type="presParOf" srcId="{B966AC87-3DC6-4406-937F-07D1CD4287BD}" destId="{BB677FAB-21A7-4F86-9E9D-76D550606C0B}" srcOrd="1" destOrd="0" presId="urn:microsoft.com/office/officeart/2005/8/layout/hierarchy1"/>
    <dgm:cxn modelId="{5EB75D9D-72DF-41C8-966E-8C21D6CF525C}" type="presParOf" srcId="{5D3ABDD6-E27A-47D6-9ECE-8420BAC21F6F}" destId="{AAA0EE95-5F58-4B18-B4B7-4C4019687F59}" srcOrd="1" destOrd="0" presId="urn:microsoft.com/office/officeart/2005/8/layout/hierarchy1"/>
    <dgm:cxn modelId="{4532E10F-0D10-4D6C-8C9F-7BD4E4559624}" type="presParOf" srcId="{AAA0EE95-5F58-4B18-B4B7-4C4019687F59}" destId="{553C039F-F8BE-495B-86E6-0929E3D0DC41}" srcOrd="0" destOrd="0" presId="urn:microsoft.com/office/officeart/2005/8/layout/hierarchy1"/>
    <dgm:cxn modelId="{131279A2-5095-4CFA-8797-A7A976D1EA47}" type="presParOf" srcId="{AAA0EE95-5F58-4B18-B4B7-4C4019687F59}" destId="{BA28937E-E6AD-4ECE-A8CD-270492883DDB}" srcOrd="1" destOrd="0" presId="urn:microsoft.com/office/officeart/2005/8/layout/hierarchy1"/>
    <dgm:cxn modelId="{2A8BA46E-7E62-435A-9DC1-D0C389570102}" type="presParOf" srcId="{BA28937E-E6AD-4ECE-A8CD-270492883DDB}" destId="{C2DE6DBF-169C-432B-916D-6B37BF9E052C}" srcOrd="0" destOrd="0" presId="urn:microsoft.com/office/officeart/2005/8/layout/hierarchy1"/>
    <dgm:cxn modelId="{408311BA-1FB6-4557-8270-588E72BB8FE0}" type="presParOf" srcId="{C2DE6DBF-169C-432B-916D-6B37BF9E052C}" destId="{E0C3A094-54D6-4F24-AD06-B91CED4968B4}" srcOrd="0" destOrd="0" presId="urn:microsoft.com/office/officeart/2005/8/layout/hierarchy1"/>
    <dgm:cxn modelId="{20306114-025B-4E5D-BC6E-E0E74EAA0490}" type="presParOf" srcId="{C2DE6DBF-169C-432B-916D-6B37BF9E052C}" destId="{00C1F9C2-160F-4E96-9BB2-857993D446A1}" srcOrd="1" destOrd="0" presId="urn:microsoft.com/office/officeart/2005/8/layout/hierarchy1"/>
    <dgm:cxn modelId="{53BCCD3F-7AF1-4122-A8D1-CFD02F77CF18}" type="presParOf" srcId="{BA28937E-E6AD-4ECE-A8CD-270492883DDB}" destId="{6A64B9D3-71D9-426F-8312-03F8280D7DF2}" srcOrd="1" destOrd="0" presId="urn:microsoft.com/office/officeart/2005/8/layout/hierarchy1"/>
    <dgm:cxn modelId="{35EAD478-59DD-4669-8D24-058B8D153734}" type="presParOf" srcId="{6A64B9D3-71D9-426F-8312-03F8280D7DF2}" destId="{F120B473-3460-4370-BBE2-46538EF280FB}" srcOrd="0" destOrd="0" presId="urn:microsoft.com/office/officeart/2005/8/layout/hierarchy1"/>
    <dgm:cxn modelId="{3692115E-6D52-4DE7-9494-E58E5C8BA10E}" type="presParOf" srcId="{6A64B9D3-71D9-426F-8312-03F8280D7DF2}" destId="{CB2CCD2F-9972-4E64-BF5C-0C20606277F5}" srcOrd="1" destOrd="0" presId="urn:microsoft.com/office/officeart/2005/8/layout/hierarchy1"/>
    <dgm:cxn modelId="{3F4CB89C-7177-4B9B-B73A-8D93ADC26326}" type="presParOf" srcId="{CB2CCD2F-9972-4E64-BF5C-0C20606277F5}" destId="{1A0A4FA2-8215-495E-97D9-8624853E427D}" srcOrd="0" destOrd="0" presId="urn:microsoft.com/office/officeart/2005/8/layout/hierarchy1"/>
    <dgm:cxn modelId="{961B8E88-87B3-450C-9CD0-C9C93D526CBC}" type="presParOf" srcId="{1A0A4FA2-8215-495E-97D9-8624853E427D}" destId="{EDE5C9D2-8DF1-4C1D-A84D-FC6A7E48F1EB}" srcOrd="0" destOrd="0" presId="urn:microsoft.com/office/officeart/2005/8/layout/hierarchy1"/>
    <dgm:cxn modelId="{7D79F336-8835-4FC7-B4DF-1DDDDB2DE640}" type="presParOf" srcId="{1A0A4FA2-8215-495E-97D9-8624853E427D}" destId="{32ED5850-34FB-4943-860C-B43FA89EDED5}" srcOrd="1" destOrd="0" presId="urn:microsoft.com/office/officeart/2005/8/layout/hierarchy1"/>
    <dgm:cxn modelId="{BF2E0C69-4545-48A9-A464-36F2DBDA62B3}" type="presParOf" srcId="{CB2CCD2F-9972-4E64-BF5C-0C20606277F5}" destId="{23F8E59C-6F3B-443B-A74A-0F9A314195C6}" srcOrd="1" destOrd="0" presId="urn:microsoft.com/office/officeart/2005/8/layout/hierarchy1"/>
    <dgm:cxn modelId="{7720C5A2-397B-43E7-A534-C1CDD44ABE98}" type="presParOf" srcId="{23F8E59C-6F3B-443B-A74A-0F9A314195C6}" destId="{6049B3F7-1225-49F4-B9A6-66417AF77867}" srcOrd="0" destOrd="0" presId="urn:microsoft.com/office/officeart/2005/8/layout/hierarchy1"/>
    <dgm:cxn modelId="{B58AA7E9-C0BC-47DF-B021-9EE2FBF46083}" type="presParOf" srcId="{23F8E59C-6F3B-443B-A74A-0F9A314195C6}" destId="{12BB841D-3ED1-44F7-86AB-EE57091CA5DD}" srcOrd="1" destOrd="0" presId="urn:microsoft.com/office/officeart/2005/8/layout/hierarchy1"/>
    <dgm:cxn modelId="{1994997C-F447-4B3B-BCCC-D5D03D1D1969}" type="presParOf" srcId="{12BB841D-3ED1-44F7-86AB-EE57091CA5DD}" destId="{B06FD3BD-088D-428F-A18B-8594AF74A253}" srcOrd="0" destOrd="0" presId="urn:microsoft.com/office/officeart/2005/8/layout/hierarchy1"/>
    <dgm:cxn modelId="{84053418-FAE3-415B-819C-8DE459FC8534}" type="presParOf" srcId="{B06FD3BD-088D-428F-A18B-8594AF74A253}" destId="{5BC82532-D5C8-4988-811B-A9D3355C912C}" srcOrd="0" destOrd="0" presId="urn:microsoft.com/office/officeart/2005/8/layout/hierarchy1"/>
    <dgm:cxn modelId="{AF5CFC99-0BFB-44FD-B2C0-10DD32182A72}" type="presParOf" srcId="{B06FD3BD-088D-428F-A18B-8594AF74A253}" destId="{9BA54680-5011-4D08-8C6E-64AD62AE1369}" srcOrd="1" destOrd="0" presId="urn:microsoft.com/office/officeart/2005/8/layout/hierarchy1"/>
    <dgm:cxn modelId="{40A78C9A-E774-4FA6-AC84-764EA7ADBD0A}" type="presParOf" srcId="{12BB841D-3ED1-44F7-86AB-EE57091CA5DD}" destId="{DCEF2EE6-2979-43F8-884C-D98FCCE2A2E4}" srcOrd="1" destOrd="0" presId="urn:microsoft.com/office/officeart/2005/8/layout/hierarchy1"/>
    <dgm:cxn modelId="{810422D7-4C73-4B53-8265-25E408D47172}" type="presParOf" srcId="{DCEF2EE6-2979-43F8-884C-D98FCCE2A2E4}" destId="{FF4FDAC8-2736-4EA7-A537-5842D5D0400E}" srcOrd="0" destOrd="0" presId="urn:microsoft.com/office/officeart/2005/8/layout/hierarchy1"/>
    <dgm:cxn modelId="{7E0D2D2E-4411-46DF-9F3D-97F38D84BEB8}" type="presParOf" srcId="{DCEF2EE6-2979-43F8-884C-D98FCCE2A2E4}" destId="{DDEC5CFA-A380-49FF-AC65-D90E60249197}" srcOrd="1" destOrd="0" presId="urn:microsoft.com/office/officeart/2005/8/layout/hierarchy1"/>
    <dgm:cxn modelId="{93D0FC1D-62D1-42E0-90C5-EEF22801A446}" type="presParOf" srcId="{DDEC5CFA-A380-49FF-AC65-D90E60249197}" destId="{A30DB421-D769-4C7A-887C-8A9F816BEA81}" srcOrd="0" destOrd="0" presId="urn:microsoft.com/office/officeart/2005/8/layout/hierarchy1"/>
    <dgm:cxn modelId="{9021CC89-846D-471D-9365-70453AB14ECA}" type="presParOf" srcId="{A30DB421-D769-4C7A-887C-8A9F816BEA81}" destId="{0871AFA2-2581-4D5F-8725-6114607C0810}" srcOrd="0" destOrd="0" presId="urn:microsoft.com/office/officeart/2005/8/layout/hierarchy1"/>
    <dgm:cxn modelId="{ABBF75E4-2E70-4B99-98FB-88B3A0E21D8A}" type="presParOf" srcId="{A30DB421-D769-4C7A-887C-8A9F816BEA81}" destId="{6F49F82D-A41E-40F9-9729-1C1E4FA75159}" srcOrd="1" destOrd="0" presId="urn:microsoft.com/office/officeart/2005/8/layout/hierarchy1"/>
    <dgm:cxn modelId="{429FC106-315A-495F-B035-55165EBC1065}" type="presParOf" srcId="{DDEC5CFA-A380-49FF-AC65-D90E60249197}" destId="{7BFFFD57-5040-4831-96BD-A8912F63792F}" srcOrd="1" destOrd="0" presId="urn:microsoft.com/office/officeart/2005/8/layout/hierarchy1"/>
    <dgm:cxn modelId="{57533DD1-814B-40C5-8DFB-4D338BC9FCA4}" type="presParOf" srcId="{DCEF2EE6-2979-43F8-884C-D98FCCE2A2E4}" destId="{4283332B-200A-4965-8620-CB1F0832F23E}" srcOrd="2" destOrd="0" presId="urn:microsoft.com/office/officeart/2005/8/layout/hierarchy1"/>
    <dgm:cxn modelId="{0C047542-1CD2-4941-8129-1567E169361A}" type="presParOf" srcId="{DCEF2EE6-2979-43F8-884C-D98FCCE2A2E4}" destId="{749CEF11-8944-4C55-8A05-AC82172D02A5}" srcOrd="3" destOrd="0" presId="urn:microsoft.com/office/officeart/2005/8/layout/hierarchy1"/>
    <dgm:cxn modelId="{CFBEF805-95F3-4A12-B72A-63776235FB47}" type="presParOf" srcId="{749CEF11-8944-4C55-8A05-AC82172D02A5}" destId="{7A280952-056B-41B2-8F26-6CF526C87BE9}" srcOrd="0" destOrd="0" presId="urn:microsoft.com/office/officeart/2005/8/layout/hierarchy1"/>
    <dgm:cxn modelId="{681F4DF7-E7FA-4391-9EE1-21ED33A70DA5}" type="presParOf" srcId="{7A280952-056B-41B2-8F26-6CF526C87BE9}" destId="{CB41DE0C-CE8D-400E-9276-EDDE22FDD4EF}" srcOrd="0" destOrd="0" presId="urn:microsoft.com/office/officeart/2005/8/layout/hierarchy1"/>
    <dgm:cxn modelId="{B548F97E-3F9E-4EA7-82F4-B8B64BEEF352}" type="presParOf" srcId="{7A280952-056B-41B2-8F26-6CF526C87BE9}" destId="{73BB7AD0-DC09-4FB9-AEA7-1EA8C444A8FE}" srcOrd="1" destOrd="0" presId="urn:microsoft.com/office/officeart/2005/8/layout/hierarchy1"/>
    <dgm:cxn modelId="{9BA8F680-C814-4D5B-9D18-E0CE602AAD39}" type="presParOf" srcId="{749CEF11-8944-4C55-8A05-AC82172D02A5}" destId="{42114D7E-BF65-45DD-812B-2AEF81C88FCB}" srcOrd="1" destOrd="0" presId="urn:microsoft.com/office/officeart/2005/8/layout/hierarchy1"/>
    <dgm:cxn modelId="{69422575-56A1-411B-AA67-D0FDBD5DF972}" type="presParOf" srcId="{23F8E59C-6F3B-443B-A74A-0F9A314195C6}" destId="{1FFB4AE1-5DF3-467D-9792-247341FC8C64}" srcOrd="2" destOrd="0" presId="urn:microsoft.com/office/officeart/2005/8/layout/hierarchy1"/>
    <dgm:cxn modelId="{D0F7422D-20A8-4E0F-AC8C-803FC918C45E}" type="presParOf" srcId="{23F8E59C-6F3B-443B-A74A-0F9A314195C6}" destId="{A4C0E778-4553-425C-A6B1-EDA8A099C50C}" srcOrd="3" destOrd="0" presId="urn:microsoft.com/office/officeart/2005/8/layout/hierarchy1"/>
    <dgm:cxn modelId="{6667A127-82C9-4D19-9816-375221D44612}" type="presParOf" srcId="{A4C0E778-4553-425C-A6B1-EDA8A099C50C}" destId="{D5269E2F-D792-4522-9958-6BE7577E0FF6}" srcOrd="0" destOrd="0" presId="urn:microsoft.com/office/officeart/2005/8/layout/hierarchy1"/>
    <dgm:cxn modelId="{A2D34210-4D49-4152-B9E7-4FD374F111D6}" type="presParOf" srcId="{D5269E2F-D792-4522-9958-6BE7577E0FF6}" destId="{CFD85339-A808-4580-A649-42BA2F57589B}" srcOrd="0" destOrd="0" presId="urn:microsoft.com/office/officeart/2005/8/layout/hierarchy1"/>
    <dgm:cxn modelId="{DD5CBD52-306D-42FE-8EA9-B8F46382CE08}" type="presParOf" srcId="{D5269E2F-D792-4522-9958-6BE7577E0FF6}" destId="{5B914C3F-9B30-4DF0-A379-07A0BFD648B9}" srcOrd="1" destOrd="0" presId="urn:microsoft.com/office/officeart/2005/8/layout/hierarchy1"/>
    <dgm:cxn modelId="{92F700A9-3533-4F1E-91D0-0997C6B3753D}" type="presParOf" srcId="{A4C0E778-4553-425C-A6B1-EDA8A099C50C}" destId="{31205F62-EBAF-4672-8AFF-046B9BC46D00}" srcOrd="1" destOrd="0" presId="urn:microsoft.com/office/officeart/2005/8/layout/hierarchy1"/>
    <dgm:cxn modelId="{AA15F753-CDD9-48B2-B7F0-C35351A986AE}" type="presParOf" srcId="{6A64B9D3-71D9-426F-8312-03F8280D7DF2}" destId="{CCA649C9-7F52-49F0-BF35-005FAFCE30D7}" srcOrd="2" destOrd="0" presId="urn:microsoft.com/office/officeart/2005/8/layout/hierarchy1"/>
    <dgm:cxn modelId="{FF4A122D-FB44-4543-8E22-EA2250015A8F}" type="presParOf" srcId="{6A64B9D3-71D9-426F-8312-03F8280D7DF2}" destId="{C88FED7A-34F4-4890-95AF-24B7A9A245C5}" srcOrd="3" destOrd="0" presId="urn:microsoft.com/office/officeart/2005/8/layout/hierarchy1"/>
    <dgm:cxn modelId="{44378638-5BFA-407F-88C4-C8993A7D9E06}" type="presParOf" srcId="{C88FED7A-34F4-4890-95AF-24B7A9A245C5}" destId="{3EFA0F65-1699-44F0-BB89-1009AF11FB98}" srcOrd="0" destOrd="0" presId="urn:microsoft.com/office/officeart/2005/8/layout/hierarchy1"/>
    <dgm:cxn modelId="{C10EDE64-BA59-42B9-B346-F431D8D0BA60}" type="presParOf" srcId="{3EFA0F65-1699-44F0-BB89-1009AF11FB98}" destId="{1084AEAE-FF91-49A3-A13A-7BDAA2795BBF}" srcOrd="0" destOrd="0" presId="urn:microsoft.com/office/officeart/2005/8/layout/hierarchy1"/>
    <dgm:cxn modelId="{468446EA-7A2F-43CA-960B-6BDA20D1ECE8}" type="presParOf" srcId="{3EFA0F65-1699-44F0-BB89-1009AF11FB98}" destId="{91428150-424C-4103-9A04-B35DE93FE11D}" srcOrd="1" destOrd="0" presId="urn:microsoft.com/office/officeart/2005/8/layout/hierarchy1"/>
    <dgm:cxn modelId="{99D03181-B02C-44DC-8DCD-A24125F85252}" type="presParOf" srcId="{C88FED7A-34F4-4890-95AF-24B7A9A245C5}" destId="{7219DA35-7318-4BAA-BBD9-625D2FE13C6A}" srcOrd="1" destOrd="0" presId="urn:microsoft.com/office/officeart/2005/8/layout/hierarchy1"/>
    <dgm:cxn modelId="{02A01F46-1278-4A8E-840F-523350AB99BE}" type="presParOf" srcId="{AAA0EE95-5F58-4B18-B4B7-4C4019687F59}" destId="{A68B913A-E9C9-4008-948F-43919ADFB09F}" srcOrd="2" destOrd="0" presId="urn:microsoft.com/office/officeart/2005/8/layout/hierarchy1"/>
    <dgm:cxn modelId="{52B03E24-4464-49F1-99C6-F216A383B8AB}" type="presParOf" srcId="{AAA0EE95-5F58-4B18-B4B7-4C4019687F59}" destId="{BF839493-24A0-4214-8782-5EBECD3B53E6}" srcOrd="3" destOrd="0" presId="urn:microsoft.com/office/officeart/2005/8/layout/hierarchy1"/>
    <dgm:cxn modelId="{FD11B80E-5C9C-4E77-9CE5-65870CC8D6A1}" type="presParOf" srcId="{BF839493-24A0-4214-8782-5EBECD3B53E6}" destId="{C97BEBD9-5268-41CC-BCF0-1A77257C5C91}" srcOrd="0" destOrd="0" presId="urn:microsoft.com/office/officeart/2005/8/layout/hierarchy1"/>
    <dgm:cxn modelId="{FEE6F15D-D2E6-4DC2-8326-E442F943B5C9}" type="presParOf" srcId="{C97BEBD9-5268-41CC-BCF0-1A77257C5C91}" destId="{668062B1-485D-491E-8F82-DBC3AB192801}" srcOrd="0" destOrd="0" presId="urn:microsoft.com/office/officeart/2005/8/layout/hierarchy1"/>
    <dgm:cxn modelId="{66B90E3D-771C-4C92-9380-2EE330887F41}" type="presParOf" srcId="{C97BEBD9-5268-41CC-BCF0-1A77257C5C91}" destId="{187ACBCC-C28E-4778-96C5-12943D6DE22B}" srcOrd="1" destOrd="0" presId="urn:microsoft.com/office/officeart/2005/8/layout/hierarchy1"/>
    <dgm:cxn modelId="{105F4099-EAC3-4380-913E-B0DF9821D162}" type="presParOf" srcId="{BF839493-24A0-4214-8782-5EBECD3B53E6}" destId="{B6A90037-0116-439E-842F-45851A82BE0B}" srcOrd="1" destOrd="0" presId="urn:microsoft.com/office/officeart/2005/8/layout/hierarchy1"/>
    <dgm:cxn modelId="{A2C2CD5E-E09E-416B-902A-CDD8B9234231}" type="presParOf" srcId="{B6A90037-0116-439E-842F-45851A82BE0B}" destId="{EC025321-555F-48E4-AA92-E6BC3821D34F}" srcOrd="0" destOrd="0" presId="urn:microsoft.com/office/officeart/2005/8/layout/hierarchy1"/>
    <dgm:cxn modelId="{221F6A41-6AA9-496A-81CB-C47B8308A4AA}" type="presParOf" srcId="{B6A90037-0116-439E-842F-45851A82BE0B}" destId="{87E91D67-335E-4D86-9B89-C2DADB3B7DB4}" srcOrd="1" destOrd="0" presId="urn:microsoft.com/office/officeart/2005/8/layout/hierarchy1"/>
    <dgm:cxn modelId="{ABD496F1-C834-4A27-A905-91437EFCFE4C}" type="presParOf" srcId="{87E91D67-335E-4D86-9B89-C2DADB3B7DB4}" destId="{1DCB0297-3789-4794-B0D9-B86018CA0B95}" srcOrd="0" destOrd="0" presId="urn:microsoft.com/office/officeart/2005/8/layout/hierarchy1"/>
    <dgm:cxn modelId="{F2834D98-5AF0-4C2E-8625-3640243A7911}" type="presParOf" srcId="{1DCB0297-3789-4794-B0D9-B86018CA0B95}" destId="{44E07502-D2F0-450D-B2A2-14232277427C}" srcOrd="0" destOrd="0" presId="urn:microsoft.com/office/officeart/2005/8/layout/hierarchy1"/>
    <dgm:cxn modelId="{EA2CCB46-13D3-4BA6-82AE-5793334D804E}" type="presParOf" srcId="{1DCB0297-3789-4794-B0D9-B86018CA0B95}" destId="{385EA8CB-768B-4989-93A0-824D6AF73A74}" srcOrd="1" destOrd="0" presId="urn:microsoft.com/office/officeart/2005/8/layout/hierarchy1"/>
    <dgm:cxn modelId="{8CE0679C-A310-427D-8D30-F0474B382D81}" type="presParOf" srcId="{87E91D67-335E-4D86-9B89-C2DADB3B7DB4}" destId="{C3103BBE-0A64-4E7B-A607-E4C6F3F54156}" srcOrd="1" destOrd="0" presId="urn:microsoft.com/office/officeart/2005/8/layout/hierarchy1"/>
    <dgm:cxn modelId="{C56A7E4E-9B38-47AB-BCE7-75FBB4FFA897}" type="presParOf" srcId="{B6A90037-0116-439E-842F-45851A82BE0B}" destId="{555C3899-06BF-4F04-BA16-EFA38326F0D6}" srcOrd="2" destOrd="0" presId="urn:microsoft.com/office/officeart/2005/8/layout/hierarchy1"/>
    <dgm:cxn modelId="{965C573E-20D4-4042-8BCC-255D8950A4B2}" type="presParOf" srcId="{B6A90037-0116-439E-842F-45851A82BE0B}" destId="{897B75C0-FE1D-4EF2-B83A-8027359FB973}" srcOrd="3" destOrd="0" presId="urn:microsoft.com/office/officeart/2005/8/layout/hierarchy1"/>
    <dgm:cxn modelId="{2AD996D0-B1BC-41A8-9EE4-B5ED5D54ABD7}" type="presParOf" srcId="{897B75C0-FE1D-4EF2-B83A-8027359FB973}" destId="{F5EF841C-22BC-45AF-9D5C-911BB2BA1F19}" srcOrd="0" destOrd="0" presId="urn:microsoft.com/office/officeart/2005/8/layout/hierarchy1"/>
    <dgm:cxn modelId="{9F733B4D-3586-4781-ADE3-DFE3A69393F3}" type="presParOf" srcId="{F5EF841C-22BC-45AF-9D5C-911BB2BA1F19}" destId="{ED2FBB01-225F-4019-B968-133C6497A2EB}" srcOrd="0" destOrd="0" presId="urn:microsoft.com/office/officeart/2005/8/layout/hierarchy1"/>
    <dgm:cxn modelId="{6FAC749B-4BAE-4C46-9478-E176CBF4155E}" type="presParOf" srcId="{F5EF841C-22BC-45AF-9D5C-911BB2BA1F19}" destId="{A6989E35-7BF2-4287-AD99-A6C48FE6DFC8}" srcOrd="1" destOrd="0" presId="urn:microsoft.com/office/officeart/2005/8/layout/hierarchy1"/>
    <dgm:cxn modelId="{9DAC9785-8179-444F-8A0D-EDDF6087FF1C}" type="presParOf" srcId="{897B75C0-FE1D-4EF2-B83A-8027359FB973}" destId="{B182D957-62DA-40E3-A345-1CD1E71ACA5D}" srcOrd="1" destOrd="0" presId="urn:microsoft.com/office/officeart/2005/8/layout/hierarchy1"/>
    <dgm:cxn modelId="{7D00D4CD-4BFA-43BE-B76D-19F9E3083675}" type="presParOf" srcId="{B6A90037-0116-439E-842F-45851A82BE0B}" destId="{B38E8578-5843-4CBF-BA86-AFDD1A200902}" srcOrd="4" destOrd="0" presId="urn:microsoft.com/office/officeart/2005/8/layout/hierarchy1"/>
    <dgm:cxn modelId="{977FD500-3AD3-42BA-8DC7-14C39363916D}" type="presParOf" srcId="{B6A90037-0116-439E-842F-45851A82BE0B}" destId="{4EF4B12B-C2E8-4F7C-A944-5A0BD1EA3156}" srcOrd="5" destOrd="0" presId="urn:microsoft.com/office/officeart/2005/8/layout/hierarchy1"/>
    <dgm:cxn modelId="{B2FFEF21-3027-484D-B7D9-89E71098F28D}" type="presParOf" srcId="{4EF4B12B-C2E8-4F7C-A944-5A0BD1EA3156}" destId="{698EDA3A-BD97-43EA-9FF8-B8F7A02B633E}" srcOrd="0" destOrd="0" presId="urn:microsoft.com/office/officeart/2005/8/layout/hierarchy1"/>
    <dgm:cxn modelId="{B2F48337-5C52-46FF-A354-D7C49D71D5E0}" type="presParOf" srcId="{698EDA3A-BD97-43EA-9FF8-B8F7A02B633E}" destId="{460887D9-BBE7-43DE-954D-CCD6164CB6AE}" srcOrd="0" destOrd="0" presId="urn:microsoft.com/office/officeart/2005/8/layout/hierarchy1"/>
    <dgm:cxn modelId="{FB4DB6C7-E60A-4DBC-BEEE-5107CF4B0AC8}" type="presParOf" srcId="{698EDA3A-BD97-43EA-9FF8-B8F7A02B633E}" destId="{733D4492-6A0C-421D-B80D-1B41278FA950}" srcOrd="1" destOrd="0" presId="urn:microsoft.com/office/officeart/2005/8/layout/hierarchy1"/>
    <dgm:cxn modelId="{D6CF858C-BC8E-4AFA-8359-E24891C91649}" type="presParOf" srcId="{4EF4B12B-C2E8-4F7C-A944-5A0BD1EA3156}" destId="{BE5D6F96-7741-4368-822F-359CF3BAAABD}" srcOrd="1" destOrd="0" presId="urn:microsoft.com/office/officeart/2005/8/layout/hierarchy1"/>
    <dgm:cxn modelId="{E0865461-E16B-4EDD-887B-A5BC3511C9AD}" type="presParOf" srcId="{B6A90037-0116-439E-842F-45851A82BE0B}" destId="{815DDA06-5365-4E9D-910F-1AE53E9EEF75}" srcOrd="6" destOrd="0" presId="urn:microsoft.com/office/officeart/2005/8/layout/hierarchy1"/>
    <dgm:cxn modelId="{C4975058-9072-488B-A493-1FB4159D8541}" type="presParOf" srcId="{B6A90037-0116-439E-842F-45851A82BE0B}" destId="{541E051B-26D0-4823-8A44-ABCDDE49992A}" srcOrd="7" destOrd="0" presId="urn:microsoft.com/office/officeart/2005/8/layout/hierarchy1"/>
    <dgm:cxn modelId="{47C013EE-DB16-46A6-B82A-BC344E1D9F42}" type="presParOf" srcId="{541E051B-26D0-4823-8A44-ABCDDE49992A}" destId="{494B23B3-BB65-4713-800E-4D572E227108}" srcOrd="0" destOrd="0" presId="urn:microsoft.com/office/officeart/2005/8/layout/hierarchy1"/>
    <dgm:cxn modelId="{CF7C3FE0-16DA-465C-AA68-0899DBD38985}" type="presParOf" srcId="{494B23B3-BB65-4713-800E-4D572E227108}" destId="{0608C8F3-F3F9-46CE-B97D-4C2D226A5C15}" srcOrd="0" destOrd="0" presId="urn:microsoft.com/office/officeart/2005/8/layout/hierarchy1"/>
    <dgm:cxn modelId="{0221A35C-4B17-4BD5-A665-1E1777010586}" type="presParOf" srcId="{494B23B3-BB65-4713-800E-4D572E227108}" destId="{A2799393-BD6A-4BC2-8F46-8932BDA8A2C0}" srcOrd="1" destOrd="0" presId="urn:microsoft.com/office/officeart/2005/8/layout/hierarchy1"/>
    <dgm:cxn modelId="{71971263-1FB8-4A18-965C-03A645B465AB}" type="presParOf" srcId="{541E051B-26D0-4823-8A44-ABCDDE49992A}" destId="{5D4A382A-9518-4538-B164-FC26198EE7C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5DDA06-5365-4E9D-910F-1AE53E9EEF75}">
      <dsp:nvSpPr>
        <dsp:cNvPr id="0" name=""/>
        <dsp:cNvSpPr/>
      </dsp:nvSpPr>
      <dsp:spPr>
        <a:xfrm>
          <a:off x="4868446" y="1554807"/>
          <a:ext cx="1136792" cy="2295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141"/>
              </a:lnTo>
              <a:lnTo>
                <a:pt x="1136792" y="172141"/>
              </a:lnTo>
              <a:lnTo>
                <a:pt x="1136792" y="22959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8E8578-5843-4CBF-BA86-AFDD1A200902}">
      <dsp:nvSpPr>
        <dsp:cNvPr id="0" name=""/>
        <dsp:cNvSpPr/>
      </dsp:nvSpPr>
      <dsp:spPr>
        <a:xfrm>
          <a:off x="4868446" y="1554807"/>
          <a:ext cx="319649" cy="2295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141"/>
              </a:lnTo>
              <a:lnTo>
                <a:pt x="319649" y="172141"/>
              </a:lnTo>
              <a:lnTo>
                <a:pt x="319649" y="22959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5C3899-06BF-4F04-BA16-EFA38326F0D6}">
      <dsp:nvSpPr>
        <dsp:cNvPr id="0" name=""/>
        <dsp:cNvSpPr/>
      </dsp:nvSpPr>
      <dsp:spPr>
        <a:xfrm>
          <a:off x="4347516" y="1554807"/>
          <a:ext cx="520929" cy="212139"/>
        </a:xfrm>
        <a:custGeom>
          <a:avLst/>
          <a:gdLst/>
          <a:ahLst/>
          <a:cxnLst/>
          <a:rect l="0" t="0" r="0" b="0"/>
          <a:pathLst>
            <a:path>
              <a:moveTo>
                <a:pt x="520929" y="0"/>
              </a:moveTo>
              <a:lnTo>
                <a:pt x="520929" y="154682"/>
              </a:lnTo>
              <a:lnTo>
                <a:pt x="0" y="154682"/>
              </a:lnTo>
              <a:lnTo>
                <a:pt x="0" y="21213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025321-555F-48E4-AA92-E6BC3821D34F}">
      <dsp:nvSpPr>
        <dsp:cNvPr id="0" name=""/>
        <dsp:cNvSpPr/>
      </dsp:nvSpPr>
      <dsp:spPr>
        <a:xfrm>
          <a:off x="3448645" y="1554807"/>
          <a:ext cx="1419801" cy="213581"/>
        </a:xfrm>
        <a:custGeom>
          <a:avLst/>
          <a:gdLst/>
          <a:ahLst/>
          <a:cxnLst/>
          <a:rect l="0" t="0" r="0" b="0"/>
          <a:pathLst>
            <a:path>
              <a:moveTo>
                <a:pt x="1419801" y="0"/>
              </a:moveTo>
              <a:lnTo>
                <a:pt x="1419801" y="156123"/>
              </a:lnTo>
              <a:lnTo>
                <a:pt x="0" y="156123"/>
              </a:lnTo>
              <a:lnTo>
                <a:pt x="0" y="213581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8B913A-E9C9-4008-948F-43919ADFB09F}">
      <dsp:nvSpPr>
        <dsp:cNvPr id="0" name=""/>
        <dsp:cNvSpPr/>
      </dsp:nvSpPr>
      <dsp:spPr>
        <a:xfrm>
          <a:off x="3207291" y="1029791"/>
          <a:ext cx="1661155" cy="1311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711"/>
              </a:lnTo>
              <a:lnTo>
                <a:pt x="1661155" y="73711"/>
              </a:lnTo>
              <a:lnTo>
                <a:pt x="1661155" y="13116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A649C9-7F52-49F0-BF35-005FAFCE30D7}">
      <dsp:nvSpPr>
        <dsp:cNvPr id="0" name=""/>
        <dsp:cNvSpPr/>
      </dsp:nvSpPr>
      <dsp:spPr>
        <a:xfrm>
          <a:off x="1767537" y="1554807"/>
          <a:ext cx="412876" cy="1641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695"/>
              </a:lnTo>
              <a:lnTo>
                <a:pt x="412876" y="106695"/>
              </a:lnTo>
              <a:lnTo>
                <a:pt x="412876" y="164153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FB4AE1-5DF3-467D-9792-247341FC8C64}">
      <dsp:nvSpPr>
        <dsp:cNvPr id="0" name=""/>
        <dsp:cNvSpPr/>
      </dsp:nvSpPr>
      <dsp:spPr>
        <a:xfrm>
          <a:off x="957039" y="2210123"/>
          <a:ext cx="713477" cy="2391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1704"/>
              </a:lnTo>
              <a:lnTo>
                <a:pt x="713477" y="181704"/>
              </a:lnTo>
              <a:lnTo>
                <a:pt x="713477" y="23916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83332B-200A-4965-8620-CB1F0832F23E}">
      <dsp:nvSpPr>
        <dsp:cNvPr id="0" name=""/>
        <dsp:cNvSpPr/>
      </dsp:nvSpPr>
      <dsp:spPr>
        <a:xfrm>
          <a:off x="736035" y="2843131"/>
          <a:ext cx="373243" cy="1803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926"/>
              </a:lnTo>
              <a:lnTo>
                <a:pt x="373243" y="122926"/>
              </a:lnTo>
              <a:lnTo>
                <a:pt x="373243" y="180383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4FDAC8-2736-4EA7-A537-5842D5D0400E}">
      <dsp:nvSpPr>
        <dsp:cNvPr id="0" name=""/>
        <dsp:cNvSpPr/>
      </dsp:nvSpPr>
      <dsp:spPr>
        <a:xfrm>
          <a:off x="305591" y="2843131"/>
          <a:ext cx="430444" cy="180383"/>
        </a:xfrm>
        <a:custGeom>
          <a:avLst/>
          <a:gdLst/>
          <a:ahLst/>
          <a:cxnLst/>
          <a:rect l="0" t="0" r="0" b="0"/>
          <a:pathLst>
            <a:path>
              <a:moveTo>
                <a:pt x="430444" y="0"/>
              </a:moveTo>
              <a:lnTo>
                <a:pt x="430444" y="122926"/>
              </a:lnTo>
              <a:lnTo>
                <a:pt x="0" y="122926"/>
              </a:lnTo>
              <a:lnTo>
                <a:pt x="0" y="180383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49B3F7-1225-49F4-B9A6-66417AF77867}">
      <dsp:nvSpPr>
        <dsp:cNvPr id="0" name=""/>
        <dsp:cNvSpPr/>
      </dsp:nvSpPr>
      <dsp:spPr>
        <a:xfrm>
          <a:off x="736035" y="2210123"/>
          <a:ext cx="221004" cy="239161"/>
        </a:xfrm>
        <a:custGeom>
          <a:avLst/>
          <a:gdLst/>
          <a:ahLst/>
          <a:cxnLst/>
          <a:rect l="0" t="0" r="0" b="0"/>
          <a:pathLst>
            <a:path>
              <a:moveTo>
                <a:pt x="221004" y="0"/>
              </a:moveTo>
              <a:lnTo>
                <a:pt x="221004" y="181704"/>
              </a:lnTo>
              <a:lnTo>
                <a:pt x="0" y="181704"/>
              </a:lnTo>
              <a:lnTo>
                <a:pt x="0" y="23916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20B473-3460-4370-BBE2-46538EF280FB}">
      <dsp:nvSpPr>
        <dsp:cNvPr id="0" name=""/>
        <dsp:cNvSpPr/>
      </dsp:nvSpPr>
      <dsp:spPr>
        <a:xfrm>
          <a:off x="957039" y="1554807"/>
          <a:ext cx="810497" cy="170821"/>
        </a:xfrm>
        <a:custGeom>
          <a:avLst/>
          <a:gdLst/>
          <a:ahLst/>
          <a:cxnLst/>
          <a:rect l="0" t="0" r="0" b="0"/>
          <a:pathLst>
            <a:path>
              <a:moveTo>
                <a:pt x="810497" y="0"/>
              </a:moveTo>
              <a:lnTo>
                <a:pt x="810497" y="113363"/>
              </a:lnTo>
              <a:lnTo>
                <a:pt x="0" y="113363"/>
              </a:lnTo>
              <a:lnTo>
                <a:pt x="0" y="170821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C039F-F8BE-495B-86E6-0929E3D0DC41}">
      <dsp:nvSpPr>
        <dsp:cNvPr id="0" name=""/>
        <dsp:cNvSpPr/>
      </dsp:nvSpPr>
      <dsp:spPr>
        <a:xfrm>
          <a:off x="1767537" y="1029791"/>
          <a:ext cx="1439754" cy="131168"/>
        </a:xfrm>
        <a:custGeom>
          <a:avLst/>
          <a:gdLst/>
          <a:ahLst/>
          <a:cxnLst/>
          <a:rect l="0" t="0" r="0" b="0"/>
          <a:pathLst>
            <a:path>
              <a:moveTo>
                <a:pt x="1439754" y="0"/>
              </a:moveTo>
              <a:lnTo>
                <a:pt x="1439754" y="73711"/>
              </a:lnTo>
              <a:lnTo>
                <a:pt x="0" y="73711"/>
              </a:lnTo>
              <a:lnTo>
                <a:pt x="0" y="13116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1DEB6A-3F68-4372-94A3-F1A42EEE3622}">
      <dsp:nvSpPr>
        <dsp:cNvPr id="0" name=""/>
        <dsp:cNvSpPr/>
      </dsp:nvSpPr>
      <dsp:spPr>
        <a:xfrm>
          <a:off x="2167210" y="590983"/>
          <a:ext cx="2080162" cy="4388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B677FAB-21A7-4F86-9E9D-76D550606C0B}">
      <dsp:nvSpPr>
        <dsp:cNvPr id="0" name=""/>
        <dsp:cNvSpPr/>
      </dsp:nvSpPr>
      <dsp:spPr>
        <a:xfrm>
          <a:off x="2236124" y="656452"/>
          <a:ext cx="2080162" cy="438808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/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2400" kern="1200" dirty="0">
              <a:latin typeface="Times New Roman" pitchFamily="18" charset="0"/>
              <a:cs typeface="Times New Roman" pitchFamily="18" charset="0"/>
            </a:rPr>
            <a:t>Электродтар</a:t>
          </a:r>
          <a:endParaRPr lang="ru-RU" sz="24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2248976" y="669304"/>
        <a:ext cx="2054458" cy="413104"/>
      </dsp:txXfrm>
    </dsp:sp>
    <dsp:sp modelId="{E0C3A094-54D6-4F24-AD06-B91CED4968B4}">
      <dsp:nvSpPr>
        <dsp:cNvPr id="0" name=""/>
        <dsp:cNvSpPr/>
      </dsp:nvSpPr>
      <dsp:spPr>
        <a:xfrm>
          <a:off x="970961" y="1160960"/>
          <a:ext cx="1593150" cy="3938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0C1F9C2-160F-4E96-9BB2-857993D446A1}">
      <dsp:nvSpPr>
        <dsp:cNvPr id="0" name=""/>
        <dsp:cNvSpPr/>
      </dsp:nvSpPr>
      <dsp:spPr>
        <a:xfrm>
          <a:off x="1039876" y="1226429"/>
          <a:ext cx="1593150" cy="3938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600" kern="1200" dirty="0">
              <a:ln/>
            </a:rPr>
            <a:t>Индикаторлық</a:t>
          </a:r>
          <a:endParaRPr lang="ru-RU" sz="1600" kern="1200" dirty="0">
            <a:ln/>
          </a:endParaRPr>
        </a:p>
      </dsp:txBody>
      <dsp:txXfrm>
        <a:off x="1051411" y="1237964"/>
        <a:ext cx="1570080" cy="370776"/>
      </dsp:txXfrm>
    </dsp:sp>
    <dsp:sp modelId="{EDE5C9D2-8DF1-4C1D-A84D-FC6A7E48F1EB}">
      <dsp:nvSpPr>
        <dsp:cNvPr id="0" name=""/>
        <dsp:cNvSpPr/>
      </dsp:nvSpPr>
      <dsp:spPr>
        <a:xfrm>
          <a:off x="381980" y="1725628"/>
          <a:ext cx="1150119" cy="48449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2ED5850-34FB-4943-860C-B43FA89EDED5}">
      <dsp:nvSpPr>
        <dsp:cNvPr id="0" name=""/>
        <dsp:cNvSpPr/>
      </dsp:nvSpPr>
      <dsp:spPr>
        <a:xfrm>
          <a:off x="450894" y="1791097"/>
          <a:ext cx="1150119" cy="4844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400" kern="1200" dirty="0">
              <a:ln/>
              <a:latin typeface="Times New Roman" pitchFamily="18" charset="0"/>
              <a:cs typeface="Times New Roman" pitchFamily="18" charset="0"/>
            </a:rPr>
            <a:t>Токөткізгіш</a:t>
          </a:r>
          <a:endParaRPr lang="ru-RU" sz="1400" kern="1200" dirty="0">
            <a:ln/>
            <a:latin typeface="Times New Roman" pitchFamily="18" charset="0"/>
            <a:cs typeface="Times New Roman" pitchFamily="18" charset="0"/>
          </a:endParaRPr>
        </a:p>
      </dsp:txBody>
      <dsp:txXfrm>
        <a:off x="465084" y="1805287"/>
        <a:ext cx="1121739" cy="456114"/>
      </dsp:txXfrm>
    </dsp:sp>
    <dsp:sp modelId="{5BC82532-D5C8-4988-811B-A9D3355C912C}">
      <dsp:nvSpPr>
        <dsp:cNvPr id="0" name=""/>
        <dsp:cNvSpPr/>
      </dsp:nvSpPr>
      <dsp:spPr>
        <a:xfrm>
          <a:off x="290089" y="2449284"/>
          <a:ext cx="891892" cy="3938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BA54680-5011-4D08-8C6E-64AD62AE1369}">
      <dsp:nvSpPr>
        <dsp:cNvPr id="0" name=""/>
        <dsp:cNvSpPr/>
      </dsp:nvSpPr>
      <dsp:spPr>
        <a:xfrm>
          <a:off x="359003" y="2514753"/>
          <a:ext cx="891892" cy="3938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400" kern="1200" dirty="0">
              <a:ln/>
              <a:latin typeface="Times New Roman" pitchFamily="18" charset="0"/>
              <a:cs typeface="Times New Roman" pitchFamily="18" charset="0"/>
            </a:rPr>
            <a:t>металдық</a:t>
          </a:r>
          <a:endParaRPr lang="ru-RU" sz="1400" kern="1200" dirty="0">
            <a:ln/>
            <a:latin typeface="Times New Roman" pitchFamily="18" charset="0"/>
            <a:cs typeface="Times New Roman" pitchFamily="18" charset="0"/>
          </a:endParaRPr>
        </a:p>
      </dsp:txBody>
      <dsp:txXfrm>
        <a:off x="370538" y="2526288"/>
        <a:ext cx="868822" cy="370776"/>
      </dsp:txXfrm>
    </dsp:sp>
    <dsp:sp modelId="{0871AFA2-2581-4D5F-8725-6114607C0810}">
      <dsp:nvSpPr>
        <dsp:cNvPr id="0" name=""/>
        <dsp:cNvSpPr/>
      </dsp:nvSpPr>
      <dsp:spPr>
        <a:xfrm>
          <a:off x="1262" y="3023515"/>
          <a:ext cx="608657" cy="7174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F49F82D-A41E-40F9-9729-1C1E4FA75159}">
      <dsp:nvSpPr>
        <dsp:cNvPr id="0" name=""/>
        <dsp:cNvSpPr/>
      </dsp:nvSpPr>
      <dsp:spPr>
        <a:xfrm>
          <a:off x="70176" y="3088984"/>
          <a:ext cx="608657" cy="71745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000" kern="1200" dirty="0">
              <a:ln/>
              <a:latin typeface="Times New Roman" pitchFamily="18" charset="0"/>
              <a:cs typeface="Times New Roman" pitchFamily="18" charset="0"/>
            </a:rPr>
            <a:t>Бейтарап (инертті)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000" kern="1200" dirty="0">
              <a:ln/>
              <a:latin typeface="Times New Roman" pitchFamily="18" charset="0"/>
              <a:cs typeface="Times New Roman" pitchFamily="18" charset="0"/>
            </a:rPr>
            <a:t>(платина, күміс, алтын)</a:t>
          </a:r>
          <a:endParaRPr lang="ru-RU" sz="1000" kern="1200" dirty="0">
            <a:ln/>
            <a:latin typeface="Times New Roman" pitchFamily="18" charset="0"/>
            <a:cs typeface="Times New Roman" pitchFamily="18" charset="0"/>
          </a:endParaRPr>
        </a:p>
      </dsp:txBody>
      <dsp:txXfrm>
        <a:off x="88003" y="3106811"/>
        <a:ext cx="573003" cy="681804"/>
      </dsp:txXfrm>
    </dsp:sp>
    <dsp:sp modelId="{CB41DE0C-CE8D-400E-9276-EDDE22FDD4EF}">
      <dsp:nvSpPr>
        <dsp:cNvPr id="0" name=""/>
        <dsp:cNvSpPr/>
      </dsp:nvSpPr>
      <dsp:spPr>
        <a:xfrm>
          <a:off x="747749" y="3023515"/>
          <a:ext cx="723059" cy="7205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3BB7AD0-DC09-4FB9-AEA7-1EA8C444A8FE}">
      <dsp:nvSpPr>
        <dsp:cNvPr id="0" name=""/>
        <dsp:cNvSpPr/>
      </dsp:nvSpPr>
      <dsp:spPr>
        <a:xfrm>
          <a:off x="816663" y="3088984"/>
          <a:ext cx="723059" cy="7205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100" kern="1200" dirty="0">
              <a:ln/>
              <a:latin typeface="Times New Roman" pitchFamily="18" charset="0"/>
              <a:cs typeface="Times New Roman" pitchFamily="18" charset="0"/>
            </a:rPr>
            <a:t>Активті (мыс, сынап, қорғасын, кадмий)</a:t>
          </a:r>
          <a:endParaRPr lang="ru-RU" sz="1100" kern="1200" dirty="0">
            <a:ln/>
            <a:latin typeface="Times New Roman" pitchFamily="18" charset="0"/>
            <a:cs typeface="Times New Roman" pitchFamily="18" charset="0"/>
          </a:endParaRPr>
        </a:p>
      </dsp:txBody>
      <dsp:txXfrm>
        <a:off x="837768" y="3110089"/>
        <a:ext cx="680849" cy="678372"/>
      </dsp:txXfrm>
    </dsp:sp>
    <dsp:sp modelId="{CFD85339-A808-4580-A649-42BA2F57589B}">
      <dsp:nvSpPr>
        <dsp:cNvPr id="0" name=""/>
        <dsp:cNvSpPr/>
      </dsp:nvSpPr>
      <dsp:spPr>
        <a:xfrm>
          <a:off x="1319810" y="2449284"/>
          <a:ext cx="701413" cy="3938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B914C3F-9B30-4DF0-A379-07A0BFD648B9}">
      <dsp:nvSpPr>
        <dsp:cNvPr id="0" name=""/>
        <dsp:cNvSpPr/>
      </dsp:nvSpPr>
      <dsp:spPr>
        <a:xfrm>
          <a:off x="1388725" y="2514753"/>
          <a:ext cx="701413" cy="3938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400" kern="1200" dirty="0">
              <a:ln/>
              <a:latin typeface="Times New Roman" pitchFamily="18" charset="0"/>
              <a:cs typeface="Times New Roman" pitchFamily="18" charset="0"/>
            </a:rPr>
            <a:t>графит</a:t>
          </a:r>
          <a:endParaRPr lang="ru-RU" sz="1400" kern="1200" dirty="0">
            <a:ln/>
            <a:latin typeface="Times New Roman" pitchFamily="18" charset="0"/>
            <a:cs typeface="Times New Roman" pitchFamily="18" charset="0"/>
          </a:endParaRPr>
        </a:p>
      </dsp:txBody>
      <dsp:txXfrm>
        <a:off x="1400260" y="2526288"/>
        <a:ext cx="678343" cy="370776"/>
      </dsp:txXfrm>
    </dsp:sp>
    <dsp:sp modelId="{1084AEAE-FF91-49A3-A13A-7BDAA2795BBF}">
      <dsp:nvSpPr>
        <dsp:cNvPr id="0" name=""/>
        <dsp:cNvSpPr/>
      </dsp:nvSpPr>
      <dsp:spPr>
        <a:xfrm>
          <a:off x="1656575" y="1718960"/>
          <a:ext cx="1047676" cy="5364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1428150-424C-4103-9A04-B35DE93FE11D}">
      <dsp:nvSpPr>
        <dsp:cNvPr id="0" name=""/>
        <dsp:cNvSpPr/>
      </dsp:nvSpPr>
      <dsp:spPr>
        <a:xfrm>
          <a:off x="1725489" y="1784429"/>
          <a:ext cx="1047676" cy="5364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100" kern="1200" dirty="0">
              <a:ln/>
              <a:latin typeface="Times New Roman" pitchFamily="18" charset="0"/>
              <a:cs typeface="Times New Roman" pitchFamily="18" charset="0"/>
            </a:rPr>
            <a:t>Мембраналық-ионселективті</a:t>
          </a:r>
          <a:endParaRPr lang="ru-RU" sz="1100" kern="1200" dirty="0">
            <a:ln/>
            <a:latin typeface="Times New Roman" pitchFamily="18" charset="0"/>
            <a:cs typeface="Times New Roman" pitchFamily="18" charset="0"/>
          </a:endParaRPr>
        </a:p>
      </dsp:txBody>
      <dsp:txXfrm>
        <a:off x="1741201" y="1800141"/>
        <a:ext cx="1016252" cy="505015"/>
      </dsp:txXfrm>
    </dsp:sp>
    <dsp:sp modelId="{668062B1-485D-491E-8F82-DBC3AB192801}">
      <dsp:nvSpPr>
        <dsp:cNvPr id="0" name=""/>
        <dsp:cNvSpPr/>
      </dsp:nvSpPr>
      <dsp:spPr>
        <a:xfrm>
          <a:off x="4119942" y="1160960"/>
          <a:ext cx="1497008" cy="3938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87ACBCC-C28E-4778-96C5-12943D6DE22B}">
      <dsp:nvSpPr>
        <dsp:cNvPr id="0" name=""/>
        <dsp:cNvSpPr/>
      </dsp:nvSpPr>
      <dsp:spPr>
        <a:xfrm>
          <a:off x="4188856" y="1226429"/>
          <a:ext cx="1497008" cy="3938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600" kern="1200" dirty="0">
              <a:ln/>
            </a:rPr>
            <a:t>Салыстырмалы</a:t>
          </a:r>
          <a:endParaRPr lang="ru-RU" sz="1600" kern="1200" dirty="0">
            <a:ln/>
          </a:endParaRPr>
        </a:p>
      </dsp:txBody>
      <dsp:txXfrm>
        <a:off x="4200391" y="1237964"/>
        <a:ext cx="1473938" cy="370776"/>
      </dsp:txXfrm>
    </dsp:sp>
    <dsp:sp modelId="{44E07502-D2F0-450D-B2A2-14232277427C}">
      <dsp:nvSpPr>
        <dsp:cNvPr id="0" name=""/>
        <dsp:cNvSpPr/>
      </dsp:nvSpPr>
      <dsp:spPr>
        <a:xfrm>
          <a:off x="3049684" y="1768388"/>
          <a:ext cx="797921" cy="8950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85EA8CB-768B-4989-93A0-824D6AF73A74}">
      <dsp:nvSpPr>
        <dsp:cNvPr id="0" name=""/>
        <dsp:cNvSpPr/>
      </dsp:nvSpPr>
      <dsp:spPr>
        <a:xfrm>
          <a:off x="3118598" y="1833857"/>
          <a:ext cx="797921" cy="895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200" b="1" kern="1200" dirty="0">
              <a:latin typeface="Times New Roman" pitchFamily="18" charset="0"/>
              <a:cs typeface="Times New Roman" pitchFamily="18" charset="0"/>
            </a:rPr>
            <a:t>Сутекті</a:t>
          </a:r>
          <a:endParaRPr lang="ru-RU" sz="12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3141968" y="1857227"/>
        <a:ext cx="751181" cy="848339"/>
      </dsp:txXfrm>
    </dsp:sp>
    <dsp:sp modelId="{ED2FBB01-225F-4019-B968-133C6497A2EB}">
      <dsp:nvSpPr>
        <dsp:cNvPr id="0" name=""/>
        <dsp:cNvSpPr/>
      </dsp:nvSpPr>
      <dsp:spPr>
        <a:xfrm>
          <a:off x="3972341" y="1766947"/>
          <a:ext cx="750349" cy="8541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6989E35-7BF2-4287-AD99-A6C48FE6DFC8}">
      <dsp:nvSpPr>
        <dsp:cNvPr id="0" name=""/>
        <dsp:cNvSpPr/>
      </dsp:nvSpPr>
      <dsp:spPr>
        <a:xfrm>
          <a:off x="4041256" y="1832415"/>
          <a:ext cx="750349" cy="8541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200" b="1" kern="1200" dirty="0">
              <a:latin typeface="Times New Roman" pitchFamily="18" charset="0"/>
              <a:cs typeface="Times New Roman" pitchFamily="18" charset="0"/>
            </a:rPr>
            <a:t>Күміс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200" b="1" kern="1200" dirty="0">
              <a:latin typeface="Times New Roman" pitchFamily="18" charset="0"/>
              <a:cs typeface="Times New Roman" pitchFamily="18" charset="0"/>
            </a:rPr>
            <a:t>хлоридті</a:t>
          </a:r>
          <a:endParaRPr lang="ru-RU" sz="12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4063233" y="1854392"/>
        <a:ext cx="706395" cy="810221"/>
      </dsp:txXfrm>
    </dsp:sp>
    <dsp:sp modelId="{460887D9-BBE7-43DE-954D-CCD6164CB6AE}">
      <dsp:nvSpPr>
        <dsp:cNvPr id="0" name=""/>
        <dsp:cNvSpPr/>
      </dsp:nvSpPr>
      <dsp:spPr>
        <a:xfrm>
          <a:off x="4877980" y="1784406"/>
          <a:ext cx="620231" cy="86304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33D4492-6A0C-421D-B80D-1B41278FA950}">
      <dsp:nvSpPr>
        <dsp:cNvPr id="0" name=""/>
        <dsp:cNvSpPr/>
      </dsp:nvSpPr>
      <dsp:spPr>
        <a:xfrm>
          <a:off x="4946894" y="1849875"/>
          <a:ext cx="620231" cy="8630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200" b="1" kern="1200" dirty="0">
              <a:latin typeface="Times New Roman" pitchFamily="18" charset="0"/>
              <a:cs typeface="Times New Roman" pitchFamily="18" charset="0"/>
            </a:rPr>
            <a:t>Кало-мельді</a:t>
          </a:r>
          <a:endParaRPr lang="ru-RU" sz="12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4965060" y="1868041"/>
        <a:ext cx="583899" cy="826712"/>
      </dsp:txXfrm>
    </dsp:sp>
    <dsp:sp modelId="{0608C8F3-F3F9-46CE-B97D-4C2D226A5C15}">
      <dsp:nvSpPr>
        <dsp:cNvPr id="0" name=""/>
        <dsp:cNvSpPr/>
      </dsp:nvSpPr>
      <dsp:spPr>
        <a:xfrm>
          <a:off x="5636040" y="1784406"/>
          <a:ext cx="738397" cy="8541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2799393-BD6A-4BC2-8F46-8932BDA8A2C0}">
      <dsp:nvSpPr>
        <dsp:cNvPr id="0" name=""/>
        <dsp:cNvSpPr/>
      </dsp:nvSpPr>
      <dsp:spPr>
        <a:xfrm>
          <a:off x="5704955" y="1849875"/>
          <a:ext cx="738397" cy="8541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200" b="1" kern="1200" dirty="0">
              <a:latin typeface="Times New Roman" pitchFamily="18" charset="0"/>
              <a:cs typeface="Times New Roman" pitchFamily="18" charset="0"/>
            </a:rPr>
            <a:t>Меркур-йодидті</a:t>
          </a:r>
          <a:endParaRPr lang="ru-RU" sz="12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5726582" y="1871502"/>
        <a:ext cx="695143" cy="8109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1353</Words>
  <Characters>7717</Characters>
  <Application>Microsoft Office Word</Application>
  <DocSecurity>0</DocSecurity>
  <Lines>64</Lines>
  <Paragraphs>18</Paragraphs>
  <ScaleCrop>false</ScaleCrop>
  <Company/>
  <LinksUpToDate>false</LinksUpToDate>
  <CharactersWithSpaces>9052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Electrochemist</dc:creator>
  <cp:keywords/>
  <dc:description/>
  <cp:lastModifiedBy>Electrochemist</cp:lastModifiedBy>
  <cp:revision>2</cp:revision>
  <dcterms:created xsi:type="dcterms:W3CDTF">2020-01-06T11:48:00Z</dcterms:created>
  <dcterms:modified xsi:type="dcterms:W3CDTF">2020-01-06T11:53:00Z</dcterms:modified>
</cp:coreProperties>
</file>